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395B" w14:textId="77777777" w:rsidR="00D17862" w:rsidRDefault="00D17862" w:rsidP="0009132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</w:rPr>
        <w:t>ANEXO 10</w:t>
      </w:r>
    </w:p>
    <w:p w14:paraId="73D356E9" w14:textId="77777777" w:rsidR="00091325" w:rsidRDefault="00091325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0DBA166B" w14:textId="77777777" w:rsidR="00D17862" w:rsidRDefault="00D17862" w:rsidP="0009132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REGLAMENTO DEL COMITÉ DE EVALUACION</w:t>
      </w:r>
    </w:p>
    <w:p w14:paraId="36FABE65" w14:textId="77777777" w:rsidR="00091325" w:rsidRDefault="00091325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C66F305" w14:textId="4C639EFA" w:rsidR="00D17862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1º. </w:t>
      </w:r>
      <w:r w:rsidR="00D17862">
        <w:rPr>
          <w:rFonts w:ascii="Helvetica" w:hAnsi="Helvetica" w:cs="Helvetica"/>
        </w:rPr>
        <w:t xml:space="preserve">El Comité de Evaluación de la </w:t>
      </w:r>
      <w:r w:rsidR="00091325">
        <w:rPr>
          <w:rFonts w:ascii="Helvetica" w:hAnsi="Helvetica" w:cs="Helvetica"/>
        </w:rPr>
        <w:t xml:space="preserve">TERCERA </w:t>
      </w:r>
      <w:r w:rsidR="00D17862">
        <w:rPr>
          <w:rFonts w:ascii="Helvetica" w:hAnsi="Helvetica" w:cs="Helvetica"/>
        </w:rPr>
        <w:t>CONVOCATORIA NACIONAL A LA</w:t>
      </w:r>
      <w:r w:rsidR="00091325"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 xml:space="preserve">BIODIVERSIDAD “para la presentación de proyectos encaminados a la conservación de la diversidad biológica </w:t>
      </w:r>
      <w:r w:rsidR="004951CE">
        <w:rPr>
          <w:rFonts w:ascii="Helvetica" w:hAnsi="Helvetica" w:cs="Helvetica"/>
        </w:rPr>
        <w:t>de</w:t>
      </w:r>
      <w:r w:rsidR="00D17862">
        <w:rPr>
          <w:rFonts w:ascii="Helvetica" w:hAnsi="Helvetica" w:cs="Helvetica"/>
        </w:rPr>
        <w:t xml:space="preserve"> </w:t>
      </w:r>
      <w:r w:rsidR="00091325">
        <w:rPr>
          <w:rFonts w:ascii="Helvetica" w:hAnsi="Helvetica" w:cs="Helvetica"/>
        </w:rPr>
        <w:t xml:space="preserve">bosques secos tropicales </w:t>
      </w:r>
      <w:r w:rsidR="00D17862">
        <w:rPr>
          <w:rFonts w:ascii="Helvetica" w:hAnsi="Helvetica" w:cs="Helvetica"/>
        </w:rPr>
        <w:t>de Colombia</w:t>
      </w:r>
      <w:r w:rsidR="004951CE">
        <w:rPr>
          <w:rFonts w:ascii="Helvetica" w:hAnsi="Helvetica" w:cs="Helvetica"/>
        </w:rPr>
        <w:t xml:space="preserve"> y sus servicios ecosistémicos</w:t>
      </w:r>
      <w:r w:rsidR="00D17862">
        <w:rPr>
          <w:rFonts w:ascii="Helvetica" w:hAnsi="Helvetica" w:cs="Helvetica"/>
        </w:rPr>
        <w:t>” es el órgano encargado de</w:t>
      </w:r>
      <w:r w:rsidR="00091325"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seleccionar de forma equitativa y transparente, los proyectos que se presenten a la</w:t>
      </w:r>
      <w:r w:rsidR="00091325"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 xml:space="preserve">convocatoria, asociados encaminados a </w:t>
      </w:r>
      <w:r w:rsidR="00091325">
        <w:rPr>
          <w:rFonts w:ascii="Helvetica" w:hAnsi="Helvetica" w:cs="Helvetica"/>
        </w:rPr>
        <w:t xml:space="preserve">la </w:t>
      </w:r>
      <w:r w:rsidR="00091325" w:rsidRPr="00091325">
        <w:rPr>
          <w:rFonts w:ascii="Helvetica" w:hAnsi="Helvetica" w:cs="Helvetica"/>
        </w:rPr>
        <w:t>conservación de la diversidad biológica en boques secos tropicales de Colombia</w:t>
      </w:r>
      <w:r w:rsidR="00091325" w:rsidRPr="00091325" w:rsidDel="00091325">
        <w:rPr>
          <w:rFonts w:ascii="Helvetica" w:hAnsi="Helvetica" w:cs="Helvetica"/>
        </w:rPr>
        <w:t xml:space="preserve"> </w:t>
      </w:r>
      <w:r w:rsidR="004951CE">
        <w:rPr>
          <w:rFonts w:ascii="Helvetica" w:hAnsi="Helvetica" w:cs="Helvetica"/>
        </w:rPr>
        <w:t xml:space="preserve"> y sus servicios ecosistémicos </w:t>
      </w:r>
      <w:r w:rsidR="00D17862">
        <w:rPr>
          <w:rFonts w:ascii="Helvetica" w:hAnsi="Helvetica" w:cs="Helvetica"/>
        </w:rPr>
        <w:t>presentes en las áreas de influencia de Ecopetrol</w:t>
      </w:r>
    </w:p>
    <w:p w14:paraId="2485E7DA" w14:textId="77777777" w:rsidR="00091325" w:rsidRDefault="00091325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01C524A" w14:textId="77777777" w:rsidR="00D66643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2º. </w:t>
      </w:r>
      <w:r w:rsidR="00D17862">
        <w:rPr>
          <w:rFonts w:ascii="Helvetica" w:hAnsi="Helvetica" w:cs="Helvetica"/>
        </w:rPr>
        <w:t>Son funciones del comité las siguientes:</w:t>
      </w:r>
      <w:r>
        <w:rPr>
          <w:rFonts w:ascii="Helvetica" w:hAnsi="Helvetica" w:cs="Helvetica"/>
        </w:rPr>
        <w:t xml:space="preserve"> </w:t>
      </w:r>
    </w:p>
    <w:p w14:paraId="198DAE49" w14:textId="77777777" w:rsidR="00D66643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B63F258" w14:textId="77777777" w:rsidR="00D66643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I.- Evaluar, aprobar y seleccionar los proyectos presentados por los diferentes proponentes</w:t>
      </w:r>
      <w:r w:rsidR="00D6664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que trabajan en la investigación, valoración y manejo de la diversidad biológica;</w:t>
      </w:r>
      <w:r w:rsidR="00D66643">
        <w:rPr>
          <w:rFonts w:ascii="Helvetica" w:hAnsi="Helvetica" w:cs="Helvetica"/>
        </w:rPr>
        <w:t xml:space="preserve"> </w:t>
      </w:r>
    </w:p>
    <w:p w14:paraId="74551346" w14:textId="77777777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II.- Seguir las bases ó criterios establecidos sobre los cuales se deben evaluar los proyectos;</w:t>
      </w:r>
    </w:p>
    <w:p w14:paraId="7ED167A0" w14:textId="77777777" w:rsidR="00D66643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281676D" w14:textId="77777777" w:rsidR="00D17862" w:rsidRPr="00A52D0A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3º</w:t>
      </w:r>
      <w:r w:rsidR="00D17862">
        <w:rPr>
          <w:rFonts w:ascii="Helvetica" w:hAnsi="Helvetica" w:cs="Helvetica"/>
        </w:rPr>
        <w:t xml:space="preserve">. El comité evaluador </w:t>
      </w:r>
      <w:r w:rsidR="00D17862" w:rsidRPr="00A52D0A">
        <w:rPr>
          <w:rFonts w:ascii="Helvetica" w:hAnsi="Helvetica" w:cs="Helvetica"/>
        </w:rPr>
        <w:t>ejercerá sus funciones en esta convocatoria, para la</w:t>
      </w:r>
      <w:r w:rsidRPr="00A52D0A">
        <w:rPr>
          <w:rFonts w:ascii="Helvetica" w:hAnsi="Helvetica" w:cs="Helvetica"/>
        </w:rPr>
        <w:t xml:space="preserve"> </w:t>
      </w:r>
      <w:r w:rsidR="00D17862" w:rsidRPr="00A52D0A">
        <w:rPr>
          <w:rFonts w:ascii="Helvetica" w:hAnsi="Helvetica" w:cs="Helvetica"/>
        </w:rPr>
        <w:t>presentación de proyectos y que sean encaminados a perseguir los siguientes fines:</w:t>
      </w:r>
    </w:p>
    <w:p w14:paraId="796995A3" w14:textId="77777777" w:rsidR="00D66643" w:rsidRPr="00A52D0A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29E94A2" w14:textId="77777777" w:rsidR="00D17862" w:rsidRPr="00A52D0A" w:rsidRDefault="00D17862" w:rsidP="00D666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A52D0A">
        <w:rPr>
          <w:rFonts w:ascii="Helvetica-Bold" w:hAnsi="Helvetica-Bold" w:cs="Helvetica-Bold"/>
          <w:b/>
          <w:bCs/>
        </w:rPr>
        <w:t>CONOCIMIENTO E INFORMACIÓN SOBRE LA BIODIVERSIDAD</w:t>
      </w:r>
    </w:p>
    <w:p w14:paraId="78B905F5" w14:textId="77777777" w:rsidR="00D66643" w:rsidRPr="00A52D0A" w:rsidRDefault="00D66643" w:rsidP="00D66643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Helvetica-Bold" w:hAnsi="Helvetica-Bold" w:cs="Helvetica-Bold"/>
          <w:b/>
          <w:bCs/>
        </w:rPr>
      </w:pPr>
    </w:p>
    <w:p w14:paraId="77BC611E" w14:textId="77777777" w:rsidR="00A52D0A" w:rsidRP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>Estudios que evalúen la magnitud, intensidad y frecuencia con que se prestan  los servicios ecosistémicos</w:t>
      </w:r>
    </w:p>
    <w:p w14:paraId="10E6AF71" w14:textId="77777777" w:rsid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 xml:space="preserve">Estudios ecológicos que incluyan la identificación del ciclo de vida de especies silvestres asociadas a los </w:t>
      </w:r>
      <w:r w:rsidRPr="00A52D0A">
        <w:rPr>
          <w:rFonts w:cs="Arial"/>
          <w:color w:val="000000"/>
          <w:sz w:val="23"/>
          <w:szCs w:val="23"/>
        </w:rPr>
        <w:t>bosques secos tropicales</w:t>
      </w:r>
      <w:r>
        <w:rPr>
          <w:rFonts w:cs="Arial"/>
          <w:color w:val="000000"/>
          <w:sz w:val="23"/>
          <w:szCs w:val="23"/>
        </w:rPr>
        <w:t xml:space="preserve"> de Colombia</w:t>
      </w:r>
      <w:r>
        <w:rPr>
          <w:rFonts w:cs="Arial"/>
          <w:sz w:val="23"/>
          <w:szCs w:val="23"/>
        </w:rPr>
        <w:t>, aspectos de su reproducción, distribución geográfica y comportamiento trófico</w:t>
      </w:r>
    </w:p>
    <w:p w14:paraId="7CE5391F" w14:textId="77777777" w:rsid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Estudios ecológicos de comunidades y poblaciones naturales.</w:t>
      </w:r>
    </w:p>
    <w:p w14:paraId="00CD4783" w14:textId="77777777" w:rsid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Estudios de evolución de especies con énfasis en especies endémicas.</w:t>
      </w:r>
    </w:p>
    <w:p w14:paraId="5E3D19C5" w14:textId="77777777" w:rsid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Estudios que permitan la identificación empírica de umbrales de estabilidad y cambio de la biodiversidad, que tengan un efecto sobre la provisión de servicios ecosistémicos. </w:t>
      </w:r>
    </w:p>
    <w:p w14:paraId="691288B6" w14:textId="77777777" w:rsidR="00A52D0A" w:rsidRP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Estudios sobre la resiliencia de los </w:t>
      </w:r>
      <w:r w:rsidRPr="00A52D0A">
        <w:rPr>
          <w:rFonts w:cs="Arial"/>
          <w:sz w:val="23"/>
          <w:szCs w:val="23"/>
        </w:rPr>
        <w:t>ecosistemas.</w:t>
      </w:r>
    </w:p>
    <w:p w14:paraId="071393E0" w14:textId="77777777" w:rsidR="00A52D0A" w:rsidRPr="00A52D0A" w:rsidRDefault="00A52D0A" w:rsidP="00A52D0A">
      <w:pPr>
        <w:numPr>
          <w:ilvl w:val="0"/>
          <w:numId w:val="7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>Evaluación de componentes, estructuras y funciones de la biodiversidad.</w:t>
      </w:r>
    </w:p>
    <w:p w14:paraId="1FD48457" w14:textId="77777777" w:rsidR="00A52D0A" w:rsidRPr="00A52D0A" w:rsidRDefault="00A52D0A" w:rsidP="00D66643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Helvetica-Bold" w:hAnsi="Helvetica-Bold" w:cs="Helvetica-Bold"/>
          <w:b/>
          <w:bCs/>
        </w:rPr>
      </w:pPr>
    </w:p>
    <w:p w14:paraId="4B1CE5E9" w14:textId="77777777" w:rsidR="00D66643" w:rsidRPr="00A52D0A" w:rsidRDefault="00D6664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2EACEC59" w14:textId="77777777" w:rsidR="00D17862" w:rsidRPr="00A52D0A" w:rsidRDefault="00D17862" w:rsidP="00DC4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A52D0A">
        <w:rPr>
          <w:rFonts w:ascii="Helvetica-Bold" w:hAnsi="Helvetica-Bold" w:cs="Helvetica-Bold"/>
          <w:b/>
          <w:bCs/>
        </w:rPr>
        <w:t>PRESERVACIÓN DE LA BIODIVERSIDAD</w:t>
      </w:r>
    </w:p>
    <w:p w14:paraId="3AF3CE80" w14:textId="77777777" w:rsidR="00DC4D20" w:rsidRPr="00A52D0A" w:rsidRDefault="00DC4D20" w:rsidP="00DC4D20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Helvetica-Bold" w:hAnsi="Helvetica-Bold" w:cs="Helvetica-Bold"/>
          <w:b/>
          <w:bCs/>
        </w:rPr>
      </w:pPr>
    </w:p>
    <w:p w14:paraId="1D6C2AA4" w14:textId="77777777" w:rsidR="00A52D0A" w:rsidRPr="00A52D0A" w:rsidRDefault="00A52D0A" w:rsidP="00A52D0A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>Protección y recuperación de especies amenazadas de extinción.</w:t>
      </w:r>
    </w:p>
    <w:p w14:paraId="59AC929B" w14:textId="77777777" w:rsidR="00A52D0A" w:rsidRPr="00A52D0A" w:rsidRDefault="00A52D0A" w:rsidP="00A52D0A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>Protección y recuperación de bosques secos tropicales de Colombia s</w:t>
      </w:r>
    </w:p>
    <w:p w14:paraId="4C812F45" w14:textId="77777777" w:rsidR="00A52D0A" w:rsidRPr="00A52D0A" w:rsidRDefault="00A52D0A" w:rsidP="00A52D0A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>Establecimiento de nuevas áreas de protección y conservación</w:t>
      </w:r>
    </w:p>
    <w:p w14:paraId="12FF3BE4" w14:textId="77777777" w:rsidR="00A52D0A" w:rsidRPr="00A52D0A" w:rsidRDefault="00A52D0A" w:rsidP="00A52D0A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cs="Arial"/>
          <w:sz w:val="23"/>
          <w:szCs w:val="23"/>
        </w:rPr>
      </w:pPr>
      <w:r w:rsidRPr="00A52D0A">
        <w:rPr>
          <w:rFonts w:cs="Arial"/>
          <w:sz w:val="23"/>
          <w:szCs w:val="23"/>
        </w:rPr>
        <w:t>Ampliación de áreas protegidas existentes</w:t>
      </w:r>
    </w:p>
    <w:p w14:paraId="7C4B9B60" w14:textId="77777777" w:rsidR="00DC4D20" w:rsidRPr="00A52D0A" w:rsidRDefault="00DC4D20" w:rsidP="00DC4D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B94A377" w14:textId="77777777" w:rsidR="00D17862" w:rsidRPr="00A52D0A" w:rsidRDefault="00D17862" w:rsidP="00DC4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A52D0A">
        <w:rPr>
          <w:rFonts w:ascii="Helvetica-Bold" w:hAnsi="Helvetica-Bold" w:cs="Helvetica-Bold"/>
          <w:b/>
          <w:bCs/>
        </w:rPr>
        <w:t>RESTAURACIÓN DE LA BIODIVERSIDAD</w:t>
      </w:r>
    </w:p>
    <w:p w14:paraId="104FF429" w14:textId="77777777" w:rsidR="00DC4D20" w:rsidRPr="00A52D0A" w:rsidRDefault="00DC4D20" w:rsidP="00DC4D20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Helvetica-Bold" w:hAnsi="Helvetica-Bold" w:cs="Helvetica-Bold"/>
          <w:b/>
          <w:bCs/>
        </w:rPr>
      </w:pPr>
    </w:p>
    <w:p w14:paraId="72C8F972" w14:textId="77777777" w:rsidR="00A52D0A" w:rsidRDefault="00A52D0A" w:rsidP="00A52D0A">
      <w:pPr>
        <w:pStyle w:val="Prrafodelista"/>
        <w:numPr>
          <w:ilvl w:val="0"/>
          <w:numId w:val="9"/>
        </w:numPr>
        <w:spacing w:after="0" w:line="240" w:lineRule="auto"/>
        <w:ind w:left="709" w:hanging="425"/>
        <w:jc w:val="both"/>
        <w:rPr>
          <w:rFonts w:cs="Arial"/>
          <w:b/>
          <w:sz w:val="23"/>
          <w:szCs w:val="23"/>
        </w:rPr>
      </w:pPr>
      <w:r>
        <w:rPr>
          <w:rFonts w:cs="Arial"/>
          <w:sz w:val="23"/>
          <w:szCs w:val="23"/>
        </w:rPr>
        <w:lastRenderedPageBreak/>
        <w:t xml:space="preserve">Actividades de rehabilitación, recuperación y restauración ecológica en bosques secos tropicales de Colombia </w:t>
      </w:r>
    </w:p>
    <w:p w14:paraId="1E921E53" w14:textId="77777777" w:rsidR="00DC4D20" w:rsidRPr="00A52D0A" w:rsidRDefault="00DC4D20" w:rsidP="00DC4D2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6A219F6" w14:textId="77777777" w:rsidR="00D17862" w:rsidRPr="00A52D0A" w:rsidRDefault="00D17862" w:rsidP="00DC4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A52D0A">
        <w:rPr>
          <w:rFonts w:ascii="Helvetica-Bold" w:hAnsi="Helvetica-Bold" w:cs="Helvetica-Bold"/>
          <w:b/>
          <w:bCs/>
        </w:rPr>
        <w:t>USO SOSTENIBLE DE LA BIODIVERSIDAD</w:t>
      </w:r>
    </w:p>
    <w:p w14:paraId="73CADAF7" w14:textId="77777777" w:rsidR="00DC4D20" w:rsidRPr="00A52D0A" w:rsidRDefault="00DC4D20" w:rsidP="00DC4D20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Helvetica-Bold" w:hAnsi="Helvetica-Bold" w:cs="Helvetica-Bold"/>
          <w:b/>
          <w:bCs/>
        </w:rPr>
      </w:pPr>
    </w:p>
    <w:p w14:paraId="4C026FEF" w14:textId="77777777" w:rsidR="00321CEA" w:rsidRDefault="00321CEA" w:rsidP="00321CEA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Valoración integral (económica y no económica) de la biodiversidad y sus servicios ecosistémicos</w:t>
      </w:r>
    </w:p>
    <w:p w14:paraId="148D0A41" w14:textId="77777777" w:rsidR="00321CEA" w:rsidRDefault="00321CEA" w:rsidP="00321CEA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Formulación e implementación de planes de manejo costo-efectivos, orientados al aprovechamiento sostenible de la biodiversidad y de los servicios ambientales que presta.</w:t>
      </w:r>
    </w:p>
    <w:p w14:paraId="7915BAD7" w14:textId="77777777" w:rsidR="00DC4D20" w:rsidRPr="00A52D0A" w:rsidRDefault="00DC4D2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51ADBF38" w14:textId="77777777" w:rsidR="00D17862" w:rsidRPr="00A52D0A" w:rsidRDefault="00D17862" w:rsidP="00DC4D2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 w:rsidRPr="00A52D0A">
        <w:rPr>
          <w:rFonts w:ascii="Helvetica-Bold" w:hAnsi="Helvetica-Bold" w:cs="Helvetica-Bold"/>
          <w:b/>
          <w:bCs/>
        </w:rPr>
        <w:t>MANEJO DE LA BIODIVERSIDAD</w:t>
      </w:r>
    </w:p>
    <w:p w14:paraId="118D9D97" w14:textId="77777777" w:rsidR="00DC4D20" w:rsidRPr="00A52D0A" w:rsidRDefault="00DC4D20" w:rsidP="00DC4D20">
      <w:pPr>
        <w:pStyle w:val="Prrafodelista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Helvetica-Bold" w:hAnsi="Helvetica-Bold" w:cs="Helvetica-Bold"/>
          <w:b/>
          <w:bCs/>
        </w:rPr>
      </w:pPr>
    </w:p>
    <w:p w14:paraId="60F88D8E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Estudios de ecotoxicología</w:t>
      </w:r>
    </w:p>
    <w:p w14:paraId="3A5B7720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Evaluaciones del riesgo de introducción de especies exóticas a ecosistemas.</w:t>
      </w:r>
    </w:p>
    <w:p w14:paraId="61F5C7BC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Restauración ecológica mediante procesos de sucesión ecológica natural.</w:t>
      </w:r>
    </w:p>
    <w:p w14:paraId="2CFC7195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Restauración ecológica mediante procesos de reforestación de especies endémicas de la zona de estudio.</w:t>
      </w:r>
    </w:p>
    <w:p w14:paraId="6B9E2563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Aplicación de estrategias que permitan el incremento de la biodiversidad.</w:t>
      </w:r>
    </w:p>
    <w:p w14:paraId="2D0D3303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Manejo sustentable de especies, poblaciones y comunidades.</w:t>
      </w:r>
    </w:p>
    <w:p w14:paraId="6E6AD13B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Estructuración de hogares de paso para especies decomisadas o rescatadas.</w:t>
      </w:r>
    </w:p>
    <w:p w14:paraId="12E9A7CB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Establecimiento de corredores ecológicos de conservación.</w:t>
      </w:r>
    </w:p>
    <w:p w14:paraId="28D6C4D4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Impactos ambientales generados por cambios de uso del suelo por proyectos productivo.</w:t>
      </w:r>
    </w:p>
    <w:p w14:paraId="5249C7B1" w14:textId="77777777" w:rsidR="00321CEA" w:rsidRDefault="00321CEA" w:rsidP="00321CEA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Valoración servicios ecosistémicos.</w:t>
      </w:r>
    </w:p>
    <w:p w14:paraId="445C1E5F" w14:textId="77777777" w:rsidR="00DC4D20" w:rsidRPr="00A52D0A" w:rsidRDefault="00DC4D2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B06B9D9" w14:textId="24F957A3" w:rsidR="00D17862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A52D0A">
        <w:rPr>
          <w:rFonts w:ascii="Helvetica-Bold" w:hAnsi="Helvetica-Bold" w:cs="Helvetica-Bold"/>
          <w:b/>
          <w:bCs/>
        </w:rPr>
        <w:t>Artículo</w:t>
      </w:r>
      <w:r w:rsidR="00D17862" w:rsidRPr="00A52D0A">
        <w:rPr>
          <w:rFonts w:ascii="Helvetica-Bold" w:hAnsi="Helvetica-Bold" w:cs="Helvetica-Bold"/>
          <w:b/>
          <w:bCs/>
        </w:rPr>
        <w:t xml:space="preserve"> 4º</w:t>
      </w:r>
      <w:r w:rsidR="00D17862" w:rsidRPr="00A52D0A">
        <w:rPr>
          <w:rFonts w:ascii="Helvetica" w:hAnsi="Helvetica" w:cs="Helvetica"/>
        </w:rPr>
        <w:t>. Para el cumplimiento de sus atribuciones, funciones y objetivos, el Comité</w:t>
      </w:r>
      <w:r w:rsidRPr="00A52D0A">
        <w:rPr>
          <w:rFonts w:ascii="Helvetica" w:hAnsi="Helvetica" w:cs="Helvetica"/>
        </w:rPr>
        <w:t xml:space="preserve"> </w:t>
      </w:r>
      <w:r w:rsidR="00D17862" w:rsidRPr="00A52D0A">
        <w:rPr>
          <w:rFonts w:ascii="Helvetica" w:hAnsi="Helvetica" w:cs="Helvetica"/>
        </w:rPr>
        <w:t>Evaluador está integrado por un número impar de miembros evaluadores hasta un máximo de</w:t>
      </w:r>
      <w:r w:rsidRPr="00A52D0A">
        <w:rPr>
          <w:rFonts w:ascii="Helvetica" w:hAnsi="Helvetica" w:cs="Helvetica"/>
        </w:rPr>
        <w:t xml:space="preserve"> </w:t>
      </w:r>
      <w:r w:rsidR="00D17862" w:rsidRPr="00A52D0A">
        <w:rPr>
          <w:rFonts w:ascii="Helvetica" w:hAnsi="Helvetica" w:cs="Helvetica"/>
        </w:rPr>
        <w:t>5 y se encuentra conformado por Ecopetrol, la Dirección de Ecosistemas del Ministerio de</w:t>
      </w:r>
      <w:r w:rsidRPr="00A52D0A">
        <w:rPr>
          <w:rFonts w:ascii="Helvetica" w:hAnsi="Helvetica" w:cs="Helvetica"/>
        </w:rPr>
        <w:t xml:space="preserve"> </w:t>
      </w:r>
      <w:r w:rsidR="00D17862" w:rsidRPr="00A52D0A">
        <w:rPr>
          <w:rFonts w:ascii="Helvetica" w:hAnsi="Helvetica" w:cs="Helvetica"/>
        </w:rPr>
        <w:t xml:space="preserve">Ambiente y Desarrollo </w:t>
      </w:r>
      <w:r w:rsidR="00F072EC" w:rsidRPr="00A52D0A">
        <w:rPr>
          <w:rFonts w:ascii="Helvetica" w:hAnsi="Helvetica" w:cs="Helvetica"/>
        </w:rPr>
        <w:t>Sostenible</w:t>
      </w:r>
      <w:r w:rsidR="00F072EC"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y el Instituto Alexander von Humboldt.</w:t>
      </w:r>
    </w:p>
    <w:p w14:paraId="2145C69E" w14:textId="77777777" w:rsidR="00293C1C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C148BCD" w14:textId="77777777" w:rsidR="00D17862" w:rsidRDefault="00D17862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Artículo 5º. </w:t>
      </w:r>
      <w:r>
        <w:rPr>
          <w:rFonts w:ascii="Helvetica" w:hAnsi="Helvetica" w:cs="Helvetica"/>
        </w:rPr>
        <w:t>En el Comité se tendrán los siguientes:</w:t>
      </w:r>
    </w:p>
    <w:p w14:paraId="0CE1588B" w14:textId="77777777" w:rsidR="00293C1C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B442CBD" w14:textId="77777777" w:rsidR="00D17862" w:rsidRDefault="00D17862" w:rsidP="00293C1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Un Coordinador - Que será designado por los propios integrantes del comité;</w:t>
      </w:r>
    </w:p>
    <w:p w14:paraId="11D18A11" w14:textId="12ABC8BC" w:rsidR="00D17862" w:rsidRDefault="00D17862" w:rsidP="00293C1C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 Un Secretario - Que será designado por los propios integrantes del comité y podrá ser</w:t>
      </w:r>
      <w:r w:rsidR="00293C1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rotado;</w:t>
      </w:r>
      <w:r w:rsidR="00293C1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Cada uno de los integrantes del comité deberá de designar un suplente, quienes también</w:t>
      </w:r>
      <w:r w:rsidR="00293C1C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tendrán voz y voto en caso de ausencia del miembro principal.</w:t>
      </w:r>
    </w:p>
    <w:p w14:paraId="37A63150" w14:textId="77777777" w:rsidR="00293C1C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59C47197" w14:textId="4A767FAD" w:rsidR="00D17862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6º. </w:t>
      </w:r>
      <w:r w:rsidR="00D17862">
        <w:rPr>
          <w:rFonts w:ascii="Helvetica" w:hAnsi="Helvetica" w:cs="Helvetica"/>
        </w:rPr>
        <w:t>El domicilio del comité se ubicara en las oficinas de Ecopetrol S.A, Edificio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Guadalupe – Piso 5 – Dirección de HSE.</w:t>
      </w:r>
    </w:p>
    <w:p w14:paraId="27E64663" w14:textId="77777777" w:rsidR="00293C1C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37509EBD" w14:textId="381D7E5E" w:rsidR="00D17862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7º. </w:t>
      </w:r>
      <w:r w:rsidR="00D17862">
        <w:rPr>
          <w:rFonts w:ascii="Helvetica" w:hAnsi="Helvetica" w:cs="Helvetica"/>
        </w:rPr>
        <w:t>Para que el Comité se pueda llevar a cabo, será necesario contar con asistencia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de al menos el 50% de sus miembros. Las resoluciones del comité se tomarán por mayoría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simple de votos de los asistentes y en caso de empate tendrá voto de calidad quien lo presida.</w:t>
      </w:r>
    </w:p>
    <w:p w14:paraId="1D497B1A" w14:textId="77777777" w:rsidR="00F072EC" w:rsidRDefault="00F072E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5534FE0" w14:textId="2CF2A203" w:rsidR="00D17862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lastRenderedPageBreak/>
        <w:t>Artículo</w:t>
      </w:r>
      <w:r w:rsidR="00D17862">
        <w:rPr>
          <w:rFonts w:ascii="Helvetica-Bold" w:hAnsi="Helvetica-Bold" w:cs="Helvetica-Bold"/>
          <w:b/>
          <w:bCs/>
        </w:rPr>
        <w:t xml:space="preserve"> 8º.</w:t>
      </w:r>
      <w:r w:rsidR="00D17862">
        <w:rPr>
          <w:rFonts w:ascii="Helvetica" w:hAnsi="Helvetica" w:cs="Helvetica"/>
        </w:rPr>
        <w:t>El comité se reunirá durante las fechas establecidas en los términos de referencia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de la convocatoria, para hacer la evaluación de propuestas y la notificación de los resultados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de la evaluación.</w:t>
      </w:r>
    </w:p>
    <w:p w14:paraId="733E1FF5" w14:textId="77777777" w:rsidR="00293C1C" w:rsidRDefault="00293C1C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782C1EA9" w14:textId="0BBBA98E" w:rsidR="00D17862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9º. </w:t>
      </w:r>
      <w:r w:rsidR="00D17862">
        <w:rPr>
          <w:rFonts w:ascii="Helvetica" w:hAnsi="Helvetica" w:cs="Helvetica"/>
        </w:rPr>
        <w:t>Son funciones del Coordinador del Comité las siguientes:</w:t>
      </w:r>
    </w:p>
    <w:p w14:paraId="39646768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4FA134E0" w14:textId="24D6B11E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I.- </w:t>
      </w:r>
      <w:r w:rsidR="00B23DE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Proponer a los miembros del comité el orden del día de las sesiones;</w:t>
      </w:r>
    </w:p>
    <w:p w14:paraId="76765C66" w14:textId="61369CE2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II.- </w:t>
      </w:r>
      <w:r w:rsidR="00B23DE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Presidir, coordinar y conducir el buen desarrollo de las sesiones;</w:t>
      </w:r>
    </w:p>
    <w:p w14:paraId="2EA626F7" w14:textId="5B558CA3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F707A0">
        <w:rPr>
          <w:rFonts w:ascii="Helvetica" w:hAnsi="Helvetica" w:cs="Helvetica"/>
        </w:rPr>
        <w:t>II</w:t>
      </w:r>
      <w:r>
        <w:rPr>
          <w:rFonts w:ascii="Helvetica" w:hAnsi="Helvetica" w:cs="Helvetica"/>
        </w:rPr>
        <w:t>.- Suscribir conjuntamente con los miembros del comité con derecho a voto las actas de las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sesiones, de lo cual dará fe con su firma el Secretario;</w:t>
      </w:r>
    </w:p>
    <w:p w14:paraId="064B0054" w14:textId="6D73F0ED" w:rsidR="00D17862" w:rsidRDefault="00F707A0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D17862">
        <w:rPr>
          <w:rFonts w:ascii="Helvetica" w:hAnsi="Helvetica" w:cs="Helvetica"/>
        </w:rPr>
        <w:t>V.- Promover y coordinar las acciones y resoluciones del comité, contribuyendo al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cumplimiento eficaz de los programas en la materia;</w:t>
      </w:r>
    </w:p>
    <w:p w14:paraId="2A2A0E33" w14:textId="7C0120A7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V.- Orientar las sesiones y resoluciones del comité a los criterios de eficacia, transparencia,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imparcialidad y honradez que deban de concurrir en la función de la aprobación de los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proyectos;</w:t>
      </w:r>
    </w:p>
    <w:p w14:paraId="2A6F7ABE" w14:textId="524EA5E5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VI.- Decidir en caso de empate, con la emisión de su voto de calidad;</w:t>
      </w:r>
    </w:p>
    <w:p w14:paraId="065AE291" w14:textId="77777777" w:rsidR="00F707A0" w:rsidRDefault="00F707A0" w:rsidP="00F707A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1C4980E" w14:textId="55F8EACC" w:rsidR="00D17862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10º</w:t>
      </w:r>
      <w:r w:rsidR="00D17862">
        <w:rPr>
          <w:rFonts w:ascii="Helvetica" w:hAnsi="Helvetica" w:cs="Helvetica"/>
        </w:rPr>
        <w:t>. Las obligaciones del Secretario, serán las siguientes:</w:t>
      </w:r>
    </w:p>
    <w:p w14:paraId="49546A5A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1FCB6C18" w14:textId="2E3F2C84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I.- </w:t>
      </w:r>
      <w:r w:rsidR="00B23DE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Acordar con el coordinador el orden del día de los casos y asuntos que se someterán a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consideración y resolución del comité;</w:t>
      </w:r>
    </w:p>
    <w:p w14:paraId="14E3F607" w14:textId="58646CEA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II.- Efectuar el seguimiento de las acciones y resoluciones del comité y mantener informado al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coordinador y, a sus miembros hasta su cabal y estricto cumplimiento;</w:t>
      </w:r>
    </w:p>
    <w:p w14:paraId="0862309B" w14:textId="77777777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III.- Elaborar las actas de las sesiones.</w:t>
      </w:r>
    </w:p>
    <w:p w14:paraId="1FB32F9E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39EF576B" w14:textId="00B89944" w:rsidR="00D17862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11º. </w:t>
      </w:r>
      <w:r w:rsidR="00D17862">
        <w:rPr>
          <w:rFonts w:ascii="Helvetica" w:hAnsi="Helvetica" w:cs="Helvetica"/>
        </w:rPr>
        <w:t>Las funciones de los miembros del comité serán:</w:t>
      </w:r>
    </w:p>
    <w:p w14:paraId="748AD8C5" w14:textId="77777777" w:rsidR="00B23DE3" w:rsidRDefault="00B23DE3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3986BFC" w14:textId="0DAAF6BB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I.- </w:t>
      </w:r>
      <w:r w:rsidR="00B23DE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Exponer con veracidad, respeto y serenidad sus puntos de vista, propuestas o alternativas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 solución, emitiendo su voto o abstención en las resoluciones del comité;</w:t>
      </w:r>
    </w:p>
    <w:p w14:paraId="1973774B" w14:textId="72C80C78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II.- </w:t>
      </w:r>
      <w:r w:rsidR="00B23DE3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Autorizar con su firma las actas de las sesiones que se celebren;</w:t>
      </w:r>
    </w:p>
    <w:p w14:paraId="7DB43C6D" w14:textId="7F933BB2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III.-</w:t>
      </w:r>
      <w:r w:rsidR="00B23DE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Las demás que determine el pleno del comité;</w:t>
      </w:r>
    </w:p>
    <w:p w14:paraId="5A1040A6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067F2D0B" w14:textId="77777777" w:rsidR="00D17862" w:rsidRDefault="00D17862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Artículo 12°.- </w:t>
      </w:r>
      <w:r>
        <w:rPr>
          <w:rFonts w:ascii="Helvetica" w:hAnsi="Helvetica" w:cs="Helvetica"/>
        </w:rPr>
        <w:t>Será motivo de baja del Comité:</w:t>
      </w:r>
    </w:p>
    <w:p w14:paraId="199E5D7C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7EFB3D2" w14:textId="4E660F47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I.- </w:t>
      </w:r>
      <w:r w:rsidR="00B23DE3"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>La falta a tres sesiones de manera consecutiva o no consecutiva.</w:t>
      </w:r>
    </w:p>
    <w:p w14:paraId="21D25B4E" w14:textId="3C64FB1F" w:rsidR="00D17862" w:rsidRDefault="00D17862" w:rsidP="00B23DE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II.- </w:t>
      </w:r>
      <w:r w:rsidR="00B23DE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El incumplimiento de forma reiterada de las funciones y tareas encomendadas.</w:t>
      </w:r>
    </w:p>
    <w:p w14:paraId="44DC7F66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5262E39D" w14:textId="30DA7163" w:rsidR="00D17862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13°- </w:t>
      </w:r>
      <w:r w:rsidR="00D17862">
        <w:rPr>
          <w:rFonts w:ascii="Helvetica" w:hAnsi="Helvetica" w:cs="Helvetica"/>
        </w:rPr>
        <w:t>En caso de baja de algún miembro del comi</w:t>
      </w:r>
      <w:r>
        <w:rPr>
          <w:rFonts w:ascii="Helvetica" w:hAnsi="Helvetica" w:cs="Helvetica"/>
        </w:rPr>
        <w:t>té, se procederá a nombrar otro miembro</w:t>
      </w:r>
      <w:r w:rsidR="00D17862">
        <w:rPr>
          <w:rFonts w:ascii="Helvetica" w:hAnsi="Helvetica" w:cs="Helvetica"/>
        </w:rPr>
        <w:t xml:space="preserve"> de acuerdo a lo que establezca el propio comité.</w:t>
      </w:r>
    </w:p>
    <w:p w14:paraId="6B752335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14:paraId="6BC3BF56" w14:textId="32F20763" w:rsidR="00D17862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Artículo</w:t>
      </w:r>
      <w:r w:rsidR="00D17862">
        <w:rPr>
          <w:rFonts w:ascii="Helvetica-Bold" w:hAnsi="Helvetica-Bold" w:cs="Helvetica-Bold"/>
          <w:b/>
          <w:bCs/>
        </w:rPr>
        <w:t xml:space="preserve"> 14°.- </w:t>
      </w:r>
      <w:r w:rsidR="00D17862">
        <w:rPr>
          <w:rFonts w:ascii="Helvetica" w:hAnsi="Helvetica" w:cs="Helvetica"/>
        </w:rPr>
        <w:t>En caso de baja o renuncia del Coordinador del Comité, se elegirá otro a</w:t>
      </w:r>
      <w:r>
        <w:rPr>
          <w:rFonts w:ascii="Helvetica" w:hAnsi="Helvetica" w:cs="Helvetica"/>
        </w:rPr>
        <w:t xml:space="preserve"> </w:t>
      </w:r>
      <w:r w:rsidR="00D17862">
        <w:rPr>
          <w:rFonts w:ascii="Helvetica" w:hAnsi="Helvetica" w:cs="Helvetica"/>
        </w:rPr>
        <w:t>propuesta del Comité.</w:t>
      </w:r>
    </w:p>
    <w:p w14:paraId="0A122BD2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F9048D7" w14:textId="77777777" w:rsidR="00D17862" w:rsidRDefault="00D17862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TRANSITORIOS</w:t>
      </w:r>
    </w:p>
    <w:p w14:paraId="7627DC5F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63FC22C0" w14:textId="37D4B231" w:rsidR="00D17862" w:rsidRDefault="00D17862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PRIMERO.- </w:t>
      </w:r>
      <w:r>
        <w:rPr>
          <w:rFonts w:ascii="Helvetica" w:hAnsi="Helvetica" w:cs="Helvetica"/>
        </w:rPr>
        <w:t>El presente reglamento entrará en vigor a partir de su aprobación por la mayoría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de los miembros del Comité.</w:t>
      </w:r>
    </w:p>
    <w:p w14:paraId="723E147B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3022AB85" w14:textId="1842A142" w:rsidR="00D17862" w:rsidRDefault="00D17862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>SEGUNDO</w:t>
      </w:r>
      <w:r>
        <w:rPr>
          <w:rFonts w:ascii="Helvetica" w:hAnsi="Helvetica" w:cs="Helvetica"/>
        </w:rPr>
        <w:t>.- Todos aquellos aspectos no previstos en el presente reglamento será resuelto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por el comité en sesión realizada para ese efecto.</w:t>
      </w:r>
    </w:p>
    <w:p w14:paraId="52A4A925" w14:textId="77777777" w:rsidR="00F707A0" w:rsidRDefault="00F707A0" w:rsidP="00D17862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</w:rPr>
      </w:pPr>
    </w:p>
    <w:p w14:paraId="4BCF2F30" w14:textId="7EF568CB" w:rsidR="004F0BCE" w:rsidRDefault="00D17862" w:rsidP="00F707A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-Bold" w:hAnsi="Helvetica-Bold" w:cs="Helvetica-Bold"/>
          <w:b/>
          <w:bCs/>
        </w:rPr>
        <w:t xml:space="preserve">TERCERO.- </w:t>
      </w:r>
      <w:r>
        <w:rPr>
          <w:rFonts w:ascii="Helvetica" w:hAnsi="Helvetica" w:cs="Helvetica"/>
        </w:rPr>
        <w:t>El Comité podrá consultar a profesionales de instituciones externas que por sus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conocimientos y experiencias ayuden, con su criterio y opinión a la selección y evaluación de</w:t>
      </w:r>
      <w:r w:rsidR="00F707A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los proyectos prioritarios en biodiversidad, de acuerdo con el objeto de la convocatoria</w:t>
      </w:r>
    </w:p>
    <w:sectPr w:rsidR="004F0B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F99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CD34B" w14:textId="77777777" w:rsidR="0014544D" w:rsidRDefault="0014544D" w:rsidP="00D17862">
      <w:pPr>
        <w:spacing w:after="0" w:line="240" w:lineRule="auto"/>
      </w:pPr>
      <w:r>
        <w:separator/>
      </w:r>
    </w:p>
  </w:endnote>
  <w:endnote w:type="continuationSeparator" w:id="0">
    <w:p w14:paraId="4CB85679" w14:textId="77777777" w:rsidR="0014544D" w:rsidRDefault="0014544D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ED51A" w14:textId="77777777" w:rsidR="0014544D" w:rsidRDefault="0014544D" w:rsidP="00D17862">
      <w:pPr>
        <w:spacing w:after="0" w:line="240" w:lineRule="auto"/>
      </w:pPr>
      <w:r>
        <w:separator/>
      </w:r>
    </w:p>
  </w:footnote>
  <w:footnote w:type="continuationSeparator" w:id="0">
    <w:p w14:paraId="33D2F046" w14:textId="77777777" w:rsidR="0014544D" w:rsidRDefault="0014544D" w:rsidP="00D1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3C9A0" w14:textId="77777777" w:rsidR="00D17862" w:rsidRDefault="00D17862" w:rsidP="00D17862">
    <w:pPr>
      <w:pStyle w:val="Encabezado"/>
      <w:jc w:val="right"/>
    </w:pPr>
    <w:r w:rsidRPr="0023506D">
      <w:rPr>
        <w:noProof/>
        <w:lang w:eastAsia="es-CO"/>
      </w:rPr>
      <w:drawing>
        <wp:inline distT="0" distB="0" distL="0" distR="0" wp14:anchorId="5FC01588" wp14:editId="6706FD70">
          <wp:extent cx="1612900" cy="622300"/>
          <wp:effectExtent l="19050" t="0" r="6350" b="0"/>
          <wp:docPr id="1" name="Imagen 1" descr="logo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word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D85"/>
    <w:multiLevelType w:val="hybridMultilevel"/>
    <w:tmpl w:val="A6EE86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571"/>
    <w:multiLevelType w:val="hybridMultilevel"/>
    <w:tmpl w:val="A6EE86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562"/>
    <w:multiLevelType w:val="hybridMultilevel"/>
    <w:tmpl w:val="9E7A5D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32F95"/>
    <w:multiLevelType w:val="hybridMultilevel"/>
    <w:tmpl w:val="A6EE868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B4AD0"/>
    <w:multiLevelType w:val="hybridMultilevel"/>
    <w:tmpl w:val="4D866E1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5B80"/>
    <w:multiLevelType w:val="hybridMultilevel"/>
    <w:tmpl w:val="A6EE868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95C70"/>
    <w:multiLevelType w:val="hybridMultilevel"/>
    <w:tmpl w:val="087A8756"/>
    <w:lvl w:ilvl="0" w:tplc="240A0017">
      <w:start w:val="1"/>
      <w:numFmt w:val="lowerLetter"/>
      <w:lvlText w:val="%1)"/>
      <w:lvlJc w:val="left"/>
      <w:pPr>
        <w:ind w:left="249" w:hanging="360"/>
      </w:pPr>
    </w:lvl>
    <w:lvl w:ilvl="1" w:tplc="240A0019">
      <w:start w:val="1"/>
      <w:numFmt w:val="lowerLetter"/>
      <w:lvlText w:val="%2."/>
      <w:lvlJc w:val="left"/>
      <w:pPr>
        <w:ind w:left="969" w:hanging="360"/>
      </w:pPr>
    </w:lvl>
    <w:lvl w:ilvl="2" w:tplc="240A001B">
      <w:start w:val="1"/>
      <w:numFmt w:val="lowerRoman"/>
      <w:lvlText w:val="%3."/>
      <w:lvlJc w:val="right"/>
      <w:pPr>
        <w:ind w:left="1689" w:hanging="180"/>
      </w:pPr>
    </w:lvl>
    <w:lvl w:ilvl="3" w:tplc="240A000F">
      <w:start w:val="1"/>
      <w:numFmt w:val="decimal"/>
      <w:lvlText w:val="%4."/>
      <w:lvlJc w:val="left"/>
      <w:pPr>
        <w:ind w:left="2409" w:hanging="360"/>
      </w:pPr>
    </w:lvl>
    <w:lvl w:ilvl="4" w:tplc="240A0019">
      <w:start w:val="1"/>
      <w:numFmt w:val="lowerLetter"/>
      <w:lvlText w:val="%5."/>
      <w:lvlJc w:val="left"/>
      <w:pPr>
        <w:ind w:left="3129" w:hanging="360"/>
      </w:pPr>
    </w:lvl>
    <w:lvl w:ilvl="5" w:tplc="240A001B">
      <w:start w:val="1"/>
      <w:numFmt w:val="lowerRoman"/>
      <w:lvlText w:val="%6."/>
      <w:lvlJc w:val="right"/>
      <w:pPr>
        <w:ind w:left="3849" w:hanging="180"/>
      </w:pPr>
    </w:lvl>
    <w:lvl w:ilvl="6" w:tplc="240A000F">
      <w:start w:val="1"/>
      <w:numFmt w:val="decimal"/>
      <w:lvlText w:val="%7."/>
      <w:lvlJc w:val="left"/>
      <w:pPr>
        <w:ind w:left="4569" w:hanging="360"/>
      </w:pPr>
    </w:lvl>
    <w:lvl w:ilvl="7" w:tplc="240A0019">
      <w:start w:val="1"/>
      <w:numFmt w:val="lowerLetter"/>
      <w:lvlText w:val="%8."/>
      <w:lvlJc w:val="left"/>
      <w:pPr>
        <w:ind w:left="5289" w:hanging="360"/>
      </w:pPr>
    </w:lvl>
    <w:lvl w:ilvl="8" w:tplc="240A001B">
      <w:start w:val="1"/>
      <w:numFmt w:val="lowerRoman"/>
      <w:lvlText w:val="%9."/>
      <w:lvlJc w:val="right"/>
      <w:pPr>
        <w:ind w:left="6009" w:hanging="180"/>
      </w:pPr>
    </w:lvl>
  </w:abstractNum>
  <w:abstractNum w:abstractNumId="7">
    <w:nsid w:val="5D27754E"/>
    <w:multiLevelType w:val="hybridMultilevel"/>
    <w:tmpl w:val="7B70DBF8"/>
    <w:lvl w:ilvl="0" w:tplc="AFDE57A2">
      <w:start w:val="1"/>
      <w:numFmt w:val="lowerRoman"/>
      <w:lvlText w:val="%1-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A80070"/>
    <w:multiLevelType w:val="hybridMultilevel"/>
    <w:tmpl w:val="8DCC5EC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614C2"/>
    <w:multiLevelType w:val="hybridMultilevel"/>
    <w:tmpl w:val="D2361C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8727C"/>
    <w:multiLevelType w:val="hybridMultilevel"/>
    <w:tmpl w:val="868E5B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omara">
    <w15:presenceInfo w15:providerId="Windows Live" w15:userId="6884e997da2b88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2"/>
    <w:rsid w:val="00091325"/>
    <w:rsid w:val="0014544D"/>
    <w:rsid w:val="00293C1C"/>
    <w:rsid w:val="00321CEA"/>
    <w:rsid w:val="004951CE"/>
    <w:rsid w:val="004F0BCE"/>
    <w:rsid w:val="007674AF"/>
    <w:rsid w:val="008D00B5"/>
    <w:rsid w:val="009F3DFE"/>
    <w:rsid w:val="00A52D0A"/>
    <w:rsid w:val="00AF2CC0"/>
    <w:rsid w:val="00B23DE3"/>
    <w:rsid w:val="00D17862"/>
    <w:rsid w:val="00D66643"/>
    <w:rsid w:val="00DC4D20"/>
    <w:rsid w:val="00F072EC"/>
    <w:rsid w:val="00F7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BE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62"/>
  </w:style>
  <w:style w:type="paragraph" w:styleId="Piedepgina">
    <w:name w:val="footer"/>
    <w:basedOn w:val="Normal"/>
    <w:link w:val="PiedepginaCar"/>
    <w:uiPriority w:val="99"/>
    <w:unhideWhenUsed/>
    <w:rsid w:val="00D17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62"/>
  </w:style>
  <w:style w:type="paragraph" w:styleId="Prrafodelista">
    <w:name w:val="List Paragraph"/>
    <w:basedOn w:val="Normal"/>
    <w:uiPriority w:val="34"/>
    <w:qFormat/>
    <w:rsid w:val="00D6664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4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4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7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7862"/>
  </w:style>
  <w:style w:type="paragraph" w:styleId="Piedepgina">
    <w:name w:val="footer"/>
    <w:basedOn w:val="Normal"/>
    <w:link w:val="PiedepginaCar"/>
    <w:uiPriority w:val="99"/>
    <w:unhideWhenUsed/>
    <w:rsid w:val="00D17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7862"/>
  </w:style>
  <w:style w:type="paragraph" w:styleId="Prrafodelista">
    <w:name w:val="List Paragraph"/>
    <w:basedOn w:val="Normal"/>
    <w:uiPriority w:val="34"/>
    <w:qFormat/>
    <w:rsid w:val="00D6664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C4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4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05B0A-5B06-44E0-91EA-BB95D1FE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</dc:creator>
  <cp:lastModifiedBy>User</cp:lastModifiedBy>
  <cp:revision>2</cp:revision>
  <dcterms:created xsi:type="dcterms:W3CDTF">2014-10-06T00:58:00Z</dcterms:created>
  <dcterms:modified xsi:type="dcterms:W3CDTF">2014-10-06T00:58:00Z</dcterms:modified>
</cp:coreProperties>
</file>