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5C2F6746"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proofErr w:type="spellStart"/>
      <w:r>
        <w:rPr>
          <w:rFonts w:ascii="Verdana" w:hAnsi="Verdana" w:cs="Arial"/>
          <w:sz w:val="17"/>
          <w:szCs w:val="17"/>
        </w:rPr>
        <w:t>de</w:t>
      </w:r>
      <w:proofErr w:type="spellEnd"/>
      <w:r>
        <w:rPr>
          <w:rFonts w:ascii="Verdana" w:hAnsi="Verdana" w:cs="Arial"/>
          <w:sz w:val="17"/>
          <w:szCs w:val="17"/>
        </w:rPr>
        <w:t xml:space="preserv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284BD335" w14:textId="77777777" w:rsidR="00A71E51" w:rsidRPr="00AB0DDB" w:rsidRDefault="00A71E51" w:rsidP="006748E9">
      <w:pPr>
        <w:jc w:val="both"/>
        <w:rPr>
          <w:rFonts w:ascii="Verdana" w:hAnsi="Verdana" w:cs="Arial"/>
          <w:sz w:val="17"/>
          <w:szCs w:val="17"/>
          <w:lang w:val="es-ES"/>
        </w:rPr>
      </w:pPr>
      <w:r w:rsidRPr="00AB0DDB">
        <w:rPr>
          <w:rFonts w:ascii="Verdana" w:hAnsi="Verdana" w:cs="Arial"/>
          <w:sz w:val="17"/>
          <w:szCs w:val="17"/>
          <w:lang w:val="es-ES"/>
        </w:rPr>
        <w:t xml:space="preserve">Gas Licuado del Petróleo disponible en Refinería de Cartagena, para ser entregado </w:t>
      </w:r>
      <w:r w:rsidRPr="00AB0DDB">
        <w:rPr>
          <w:rFonts w:ascii="Verdana" w:hAnsi="Verdana"/>
          <w:sz w:val="17"/>
          <w:szCs w:val="17"/>
          <w:lang w:val="es-MX"/>
        </w:rPr>
        <w:t>en el(los) Punto(s) de Entrega del Comercializador Mayorista definido en el presente Contrato.</w:t>
      </w:r>
    </w:p>
    <w:p w14:paraId="7FF27250" w14:textId="77777777" w:rsidR="00A71E51" w:rsidRPr="00AB0DDB" w:rsidRDefault="00A71E51" w:rsidP="00A71E51">
      <w:pPr>
        <w:rPr>
          <w:rFonts w:ascii="Verdana" w:hAnsi="Verdana" w:cs="Arial"/>
          <w:b/>
          <w:sz w:val="17"/>
          <w:szCs w:val="17"/>
          <w:u w:val="single"/>
          <w:lang w:val="es-ES"/>
        </w:rPr>
      </w:pPr>
    </w:p>
    <w:p w14:paraId="13187401" w14:textId="13D40A7C" w:rsidR="00A71E51" w:rsidRDefault="00495185" w:rsidP="006748E9">
      <w:pPr>
        <w:jc w:val="both"/>
        <w:rPr>
          <w:rFonts w:ascii="Verdana" w:hAnsi="Verdana" w:cs="Arial"/>
          <w:sz w:val="17"/>
          <w:szCs w:val="17"/>
          <w:lang w:val="es-ES"/>
        </w:rPr>
      </w:pPr>
      <w:r w:rsidRPr="00AB0DDB">
        <w:rPr>
          <w:rFonts w:ascii="Verdana" w:hAnsi="Verdana" w:cs="Arial"/>
          <w:sz w:val="17"/>
          <w:szCs w:val="17"/>
          <w:lang w:val="es-ES"/>
        </w:rPr>
        <w:t xml:space="preserve">La Refinería de Cartagena </w:t>
      </w:r>
      <w:r w:rsidR="00A71E51" w:rsidRPr="00AB0DDB">
        <w:rPr>
          <w:rFonts w:ascii="Verdana" w:hAnsi="Verdana" w:cs="Arial"/>
          <w:sz w:val="17"/>
          <w:szCs w:val="17"/>
          <w:lang w:val="es-ES"/>
        </w:rPr>
        <w:t>está ubicad</w:t>
      </w:r>
      <w:r w:rsidR="008A540D">
        <w:rPr>
          <w:rFonts w:ascii="Verdana" w:hAnsi="Verdana" w:cs="Arial"/>
          <w:sz w:val="17"/>
          <w:szCs w:val="17"/>
          <w:lang w:val="es-ES"/>
        </w:rPr>
        <w:t>a</w:t>
      </w:r>
      <w:r w:rsidR="00A71E51" w:rsidRPr="00AB0DDB">
        <w:rPr>
          <w:rFonts w:ascii="Verdana" w:hAnsi="Verdana" w:cs="Arial"/>
          <w:sz w:val="17"/>
          <w:szCs w:val="17"/>
          <w:lang w:val="es-ES"/>
        </w:rPr>
        <w:t xml:space="preserve"> en el Departamento de Bolívar y el Pun</w:t>
      </w:r>
      <w:r w:rsidR="007A497E">
        <w:rPr>
          <w:rFonts w:ascii="Verdana" w:hAnsi="Verdana" w:cs="Arial"/>
          <w:sz w:val="17"/>
          <w:szCs w:val="17"/>
          <w:lang w:val="es-ES"/>
        </w:rPr>
        <w:t>to de Entrega es el punto de</w:t>
      </w:r>
      <w:r w:rsidR="006748E9" w:rsidRPr="00AB0DDB">
        <w:rPr>
          <w:rFonts w:ascii="Verdana" w:hAnsi="Verdana" w:cs="Arial"/>
          <w:sz w:val="17"/>
          <w:szCs w:val="17"/>
          <w:lang w:val="es-ES"/>
        </w:rPr>
        <w:t xml:space="preserve"> c</w:t>
      </w:r>
      <w:r w:rsidR="00A71E51" w:rsidRPr="00AB0DDB">
        <w:rPr>
          <w:rFonts w:ascii="Verdana" w:hAnsi="Verdana" w:cs="Arial"/>
          <w:sz w:val="17"/>
          <w:szCs w:val="17"/>
          <w:lang w:val="es-ES"/>
        </w:rPr>
        <w:t xml:space="preserve">onexión </w:t>
      </w:r>
      <w:r w:rsidR="006748E9" w:rsidRPr="00AB0DDB">
        <w:rPr>
          <w:rFonts w:ascii="Verdana" w:hAnsi="Verdana" w:cs="Arial"/>
          <w:sz w:val="17"/>
          <w:szCs w:val="17"/>
          <w:lang w:val="es-ES"/>
        </w:rPr>
        <w:t xml:space="preserve">entre las líneas de </w:t>
      </w:r>
      <w:r w:rsidR="00A71E51" w:rsidRPr="00AB0DDB">
        <w:rPr>
          <w:rFonts w:ascii="Verdana" w:hAnsi="Verdana" w:cs="Arial"/>
          <w:sz w:val="17"/>
          <w:szCs w:val="17"/>
          <w:lang w:val="es-ES"/>
        </w:rPr>
        <w:t>entregas locales en la malla de la Refinería de Cartagena y</w:t>
      </w:r>
      <w:r w:rsidR="006748E9" w:rsidRPr="00AB0DDB">
        <w:rPr>
          <w:rFonts w:ascii="Verdana" w:hAnsi="Verdana" w:cs="Arial"/>
          <w:sz w:val="17"/>
          <w:szCs w:val="17"/>
          <w:lang w:val="es-ES"/>
        </w:rPr>
        <w:t xml:space="preserve"> las líneas de los Comerci</w:t>
      </w:r>
      <w:r w:rsidR="008A540D">
        <w:rPr>
          <w:rFonts w:ascii="Verdana" w:hAnsi="Verdana" w:cs="Arial"/>
          <w:sz w:val="17"/>
          <w:szCs w:val="17"/>
          <w:lang w:val="es-ES"/>
        </w:rPr>
        <w:t>a</w:t>
      </w:r>
      <w:r w:rsidR="006748E9" w:rsidRPr="00AB0DDB">
        <w:rPr>
          <w:rFonts w:ascii="Verdana" w:hAnsi="Verdana" w:cs="Arial"/>
          <w:sz w:val="17"/>
          <w:szCs w:val="17"/>
          <w:lang w:val="es-ES"/>
        </w:rPr>
        <w:t>lizadores Mayoristas</w:t>
      </w:r>
      <w:r w:rsidR="008A540D">
        <w:rPr>
          <w:rFonts w:ascii="Verdana" w:hAnsi="Verdana" w:cs="Arial"/>
          <w:sz w:val="17"/>
          <w:szCs w:val="17"/>
          <w:lang w:val="es-ES"/>
        </w:rPr>
        <w:t xml:space="preserve"> (caseta de GLP)</w:t>
      </w:r>
      <w:r w:rsidR="00A71E51" w:rsidRPr="00AB0DDB">
        <w:rPr>
          <w:rFonts w:ascii="Verdana" w:hAnsi="Verdana" w:cs="Arial"/>
          <w:sz w:val="17"/>
          <w:szCs w:val="17"/>
          <w:lang w:val="es-ES"/>
        </w:rPr>
        <w:t>, el</w:t>
      </w:r>
      <w:bookmarkStart w:id="0" w:name="_GoBack"/>
      <w:bookmarkEnd w:id="0"/>
      <w:r w:rsidR="00A71E51" w:rsidRPr="00AB0DDB">
        <w:rPr>
          <w:rFonts w:ascii="Verdana" w:hAnsi="Verdana" w:cs="Arial"/>
          <w:sz w:val="17"/>
          <w:szCs w:val="17"/>
          <w:lang w:val="es-ES"/>
        </w:rPr>
        <w:t xml:space="preserve"> cual no se encuentra conectado al Sistema de Transporte.</w:t>
      </w:r>
      <w:r w:rsidR="00A71E51">
        <w:rPr>
          <w:rFonts w:ascii="Verdana" w:hAnsi="Verdana" w:cs="Arial"/>
          <w:sz w:val="17"/>
          <w:szCs w:val="17"/>
          <w:lang w:val="es-ES"/>
        </w:rPr>
        <w:t xml:space="preserve"> </w:t>
      </w:r>
    </w:p>
    <w:p w14:paraId="0DCB1E77" w14:textId="77777777" w:rsidR="00AC1236" w:rsidRDefault="00AC1236"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1276"/>
        <w:gridCol w:w="1134"/>
        <w:gridCol w:w="1276"/>
        <w:gridCol w:w="851"/>
        <w:gridCol w:w="992"/>
        <w:gridCol w:w="1276"/>
        <w:gridCol w:w="992"/>
        <w:gridCol w:w="1276"/>
        <w:gridCol w:w="1134"/>
      </w:tblGrid>
      <w:tr w:rsidR="005A2307" w:rsidRPr="00702571" w14:paraId="6CDBAC28" w14:textId="77777777" w:rsidTr="006748E9">
        <w:trPr>
          <w:trHeight w:val="555"/>
        </w:trPr>
        <w:tc>
          <w:tcPr>
            <w:tcW w:w="1276"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134"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6748E9">
        <w:trPr>
          <w:trHeight w:val="300"/>
        </w:trPr>
        <w:tc>
          <w:tcPr>
            <w:tcW w:w="1276" w:type="dxa"/>
            <w:vMerge w:val="restart"/>
            <w:vAlign w:val="center"/>
            <w:hideMark/>
          </w:tcPr>
          <w:p w14:paraId="42685DF6" w14:textId="1CD4BC4C" w:rsidR="00197F94" w:rsidRPr="000049DC" w:rsidRDefault="006748E9"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Cartagena</w:t>
            </w:r>
          </w:p>
        </w:tc>
        <w:tc>
          <w:tcPr>
            <w:tcW w:w="1134"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6748E9">
        <w:trPr>
          <w:trHeight w:val="300"/>
        </w:trPr>
        <w:tc>
          <w:tcPr>
            <w:tcW w:w="1276"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6748E9">
        <w:trPr>
          <w:trHeight w:val="300"/>
        </w:trPr>
        <w:tc>
          <w:tcPr>
            <w:tcW w:w="1276"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6748E9">
        <w:trPr>
          <w:trHeight w:val="315"/>
        </w:trPr>
        <w:tc>
          <w:tcPr>
            <w:tcW w:w="1276"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5AEDACE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4A1D63">
        <w:rPr>
          <w:rFonts w:ascii="Verdana" w:hAnsi="Verdana" w:cs="Arial"/>
          <w:sz w:val="17"/>
          <w:szCs w:val="17"/>
        </w:rPr>
        <w:t>diez</w:t>
      </w:r>
      <w:r w:rsidR="004A1D63" w:rsidRPr="00C83F0D">
        <w:rPr>
          <w:rFonts w:ascii="Verdana" w:hAnsi="Verdana" w:cs="Arial"/>
          <w:sz w:val="17"/>
          <w:szCs w:val="17"/>
        </w:rPr>
        <w:t xml:space="preserve"> </w:t>
      </w:r>
      <w:r w:rsidRPr="00C83F0D">
        <w:rPr>
          <w:rFonts w:ascii="Verdana" w:hAnsi="Verdana" w:cs="Arial"/>
          <w:sz w:val="17"/>
          <w:szCs w:val="17"/>
        </w:rPr>
        <w:t>pesos ($</w:t>
      </w:r>
      <w:r w:rsidR="004A1D63">
        <w:rPr>
          <w:rFonts w:ascii="Verdana" w:hAnsi="Verdana" w:cs="Arial"/>
          <w:sz w:val="17"/>
          <w:szCs w:val="17"/>
        </w:rPr>
        <w:t>10</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xml:space="preserve">°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w:t>
      </w:r>
      <w:proofErr w:type="gramStart"/>
      <w:r>
        <w:rPr>
          <w:rFonts w:ascii="Verdana" w:hAnsi="Verdana"/>
          <w:color w:val="000000" w:themeColor="text1"/>
          <w:sz w:val="18"/>
          <w:szCs w:val="18"/>
          <w:lang w:val="es-MX"/>
        </w:rPr>
        <w:t xml:space="preserve">: </w:t>
      </w:r>
      <w:r w:rsidR="0044191F">
        <w:rPr>
          <w:rFonts w:ascii="Verdana" w:hAnsi="Verdana"/>
          <w:color w:val="000000" w:themeColor="text1"/>
          <w:sz w:val="18"/>
          <w:szCs w:val="18"/>
          <w:lang w:val="es-MX"/>
        </w:rPr>
        <w:t xml:space="preserve"> Juan</w:t>
      </w:r>
      <w:proofErr w:type="gramEnd"/>
      <w:r w:rsidR="0044191F">
        <w:rPr>
          <w:rFonts w:ascii="Verdana" w:hAnsi="Verdana"/>
          <w:color w:val="000000" w:themeColor="text1"/>
          <w:sz w:val="18"/>
          <w:szCs w:val="18"/>
          <w:lang w:val="es-MX"/>
        </w:rPr>
        <w:t xml:space="preserve">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6F30" w14:textId="77777777" w:rsidR="006F1E54" w:rsidRDefault="006F1E54">
      <w:r>
        <w:separator/>
      </w:r>
    </w:p>
  </w:endnote>
  <w:endnote w:type="continuationSeparator" w:id="0">
    <w:p w14:paraId="14A18091" w14:textId="77777777" w:rsidR="006F1E54" w:rsidRDefault="006F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65FDF263"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A71E51">
      <w:rPr>
        <w:rFonts w:ascii="Verdana" w:hAnsi="Verdana"/>
        <w:b/>
        <w:sz w:val="14"/>
        <w:szCs w:val="14"/>
        <w:lang w:val="es-ES"/>
      </w:rPr>
      <w:t>3</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8A540D">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8A540D">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44349" w14:textId="77777777" w:rsidR="006F1E54" w:rsidRDefault="006F1E54">
      <w:r>
        <w:separator/>
      </w:r>
    </w:p>
  </w:footnote>
  <w:footnote w:type="continuationSeparator" w:id="0">
    <w:p w14:paraId="68A94E77" w14:textId="77777777" w:rsidR="006F1E54" w:rsidRDefault="006F1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4EFDE480"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A71E51">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A71E51">
      <w:rPr>
        <w:rFonts w:ascii="Verdana" w:hAnsi="Verdana" w:cs="Arial"/>
        <w:b/>
        <w:sz w:val="17"/>
        <w:szCs w:val="17"/>
      </w:rPr>
      <w:t>3</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F55D7"/>
    <w:rsid w:val="000F747A"/>
    <w:rsid w:val="00113E47"/>
    <w:rsid w:val="00117A1C"/>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95185"/>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5604B"/>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8E9"/>
    <w:rsid w:val="00674D52"/>
    <w:rsid w:val="006861DB"/>
    <w:rsid w:val="00687D7F"/>
    <w:rsid w:val="006937D5"/>
    <w:rsid w:val="006A29D6"/>
    <w:rsid w:val="006B6E03"/>
    <w:rsid w:val="006C4E5A"/>
    <w:rsid w:val="006D5CC7"/>
    <w:rsid w:val="006E0AC9"/>
    <w:rsid w:val="006E5275"/>
    <w:rsid w:val="006E74A5"/>
    <w:rsid w:val="006F1E54"/>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A497E"/>
    <w:rsid w:val="007B64F7"/>
    <w:rsid w:val="007C4F7A"/>
    <w:rsid w:val="007D0021"/>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540D"/>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1E51"/>
    <w:rsid w:val="00A73909"/>
    <w:rsid w:val="00A739C4"/>
    <w:rsid w:val="00A746BA"/>
    <w:rsid w:val="00A778BF"/>
    <w:rsid w:val="00A80E15"/>
    <w:rsid w:val="00A91FB7"/>
    <w:rsid w:val="00A9293F"/>
    <w:rsid w:val="00AA2133"/>
    <w:rsid w:val="00AB0DDB"/>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F05AA"/>
    <w:rsid w:val="00DF0BA2"/>
    <w:rsid w:val="00DF2A2E"/>
    <w:rsid w:val="00E03215"/>
    <w:rsid w:val="00E03E8F"/>
    <w:rsid w:val="00E049A9"/>
    <w:rsid w:val="00E153FC"/>
    <w:rsid w:val="00E22180"/>
    <w:rsid w:val="00E26C51"/>
    <w:rsid w:val="00E26E14"/>
    <w:rsid w:val="00E2768A"/>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257"/>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1448"/>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7E94-3D5A-4122-9E1E-7D0D130A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7519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8869</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Daniel Hernando Devis Chaparro</cp:lastModifiedBy>
  <cp:revision>6</cp:revision>
  <cp:lastPrinted>2014-05-21T01:45:00Z</cp:lastPrinted>
  <dcterms:created xsi:type="dcterms:W3CDTF">2018-11-27T20:06:00Z</dcterms:created>
  <dcterms:modified xsi:type="dcterms:W3CDTF">2018-11-29T16:10:00Z</dcterms:modified>
</cp:coreProperties>
</file>