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1FB3" w14:textId="77777777"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45B8CBE7" w14:textId="77777777"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Pr="006020D5">
        <w:rPr>
          <w:rFonts w:ascii="Verdana" w:hAnsi="Verdana" w:cs="Arial"/>
          <w:b/>
          <w:sz w:val="17"/>
          <w:szCs w:val="17"/>
        </w:rPr>
        <w:t>G</w:t>
      </w:r>
      <w:r>
        <w:rPr>
          <w:rFonts w:ascii="Verdana" w:hAnsi="Verdana" w:cs="Arial"/>
          <w:b/>
          <w:sz w:val="17"/>
          <w:szCs w:val="17"/>
        </w:rPr>
        <w:t>PP</w:t>
      </w:r>
      <w:r w:rsidRPr="006020D5">
        <w:rPr>
          <w:rFonts w:ascii="Verdana" w:hAnsi="Verdana" w:cs="Arial"/>
          <w:b/>
          <w:sz w:val="17"/>
          <w:szCs w:val="17"/>
        </w:rPr>
        <w:t>-</w:t>
      </w:r>
      <w:r w:rsidR="009F1D99">
        <w:rPr>
          <w:rFonts w:ascii="Verdana" w:hAnsi="Verdana" w:cs="Arial"/>
          <w:b/>
          <w:sz w:val="17"/>
          <w:szCs w:val="17"/>
        </w:rPr>
        <w:t>DNP</w:t>
      </w:r>
      <w:r w:rsidR="009F1D99" w:rsidRPr="004708EE">
        <w:rPr>
          <w:rFonts w:ascii="Verdana" w:hAnsi="Verdana" w:cs="Arial"/>
          <w:b/>
          <w:sz w:val="17"/>
          <w:szCs w:val="17"/>
        </w:rPr>
        <w:t>-</w:t>
      </w:r>
      <w:r w:rsidRPr="004708EE">
        <w:rPr>
          <w:rFonts w:ascii="Verdana" w:hAnsi="Verdana" w:cs="Arial"/>
          <w:b/>
          <w:sz w:val="17"/>
          <w:szCs w:val="17"/>
        </w:rPr>
        <w:t>XX-</w:t>
      </w:r>
      <w:r>
        <w:rPr>
          <w:rFonts w:ascii="Verdana" w:hAnsi="Verdana" w:cs="Arial"/>
          <w:b/>
          <w:sz w:val="17"/>
          <w:szCs w:val="17"/>
        </w:rPr>
        <w:t>20</w:t>
      </w:r>
      <w:r w:rsidR="004708EE">
        <w:rPr>
          <w:rFonts w:ascii="Verdana" w:hAnsi="Verdana" w:cs="Arial"/>
          <w:b/>
          <w:sz w:val="17"/>
          <w:szCs w:val="17"/>
        </w:rPr>
        <w:t>20</w:t>
      </w:r>
    </w:p>
    <w:p w14:paraId="5D732765" w14:textId="77777777" w:rsidR="00F37425" w:rsidRDefault="00F37425" w:rsidP="006D2C9F">
      <w:pPr>
        <w:spacing w:after="120" w:line="276" w:lineRule="auto"/>
        <w:rPr>
          <w:rFonts w:ascii="Verdana" w:hAnsi="Verdana" w:cs="Arial"/>
          <w:sz w:val="17"/>
          <w:szCs w:val="17"/>
        </w:rPr>
      </w:pPr>
    </w:p>
    <w:p w14:paraId="25BB3CAA" w14:textId="77777777" w:rsidR="001F21CB" w:rsidRDefault="001F21CB" w:rsidP="006D2C9F">
      <w:pPr>
        <w:spacing w:after="120" w:line="276" w:lineRule="auto"/>
        <w:rPr>
          <w:rFonts w:ascii="Verdana" w:hAnsi="Verdana" w:cs="Arial"/>
          <w:sz w:val="17"/>
          <w:szCs w:val="17"/>
        </w:rPr>
      </w:pPr>
      <w:r w:rsidRPr="006020D5">
        <w:rPr>
          <w:rFonts w:ascii="Verdana" w:hAnsi="Verdana" w:cs="Arial"/>
          <w:sz w:val="17"/>
          <w:szCs w:val="17"/>
        </w:rPr>
        <w:t xml:space="preserve">Las siguientes son las Condiciones Particulares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CP</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Particulares </w:t>
      </w:r>
      <w:r w:rsidRPr="00D570A3">
        <w:rPr>
          <w:rFonts w:ascii="Verdana" w:hAnsi="Verdana" w:cs="Arial"/>
          <w:sz w:val="17"/>
          <w:szCs w:val="17"/>
        </w:rPr>
        <w:t>(CP)</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Particulares, se regirán por lo establecido en las cláusulas contenidas en las </w:t>
      </w:r>
      <w:r w:rsidR="0051054C" w:rsidRPr="005278DF">
        <w:rPr>
          <w:rFonts w:ascii="Verdana" w:hAnsi="Verdana"/>
          <w:sz w:val="17"/>
          <w:szCs w:val="17"/>
        </w:rPr>
        <w:t xml:space="preserve">Condiciones Generales del Contrato de Suministro de GLP (“CG”). </w:t>
      </w:r>
    </w:p>
    <w:p w14:paraId="1B12F99C"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63BD2186" w14:textId="77777777" w:rsidTr="007703D0">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cPr>
          <w:p w14:paraId="41FEA3D3"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cPr>
          <w:p w14:paraId="60DF9A6F"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cPr>
          <w:p w14:paraId="7D348AC8"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0BE69F5F"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9BC1015"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6EC1DFE0"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cPr>
          <w:p w14:paraId="1EB683F2"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5AF0A039"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5C3F8538"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5A9A5532"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297CB3D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00B0429" w14:textId="77777777" w:rsidR="00E519CF" w:rsidRPr="007703D0" w:rsidRDefault="00EC317F" w:rsidP="008636B4">
            <w:pPr>
              <w:ind w:left="-17" w:right="-21"/>
              <w:rPr>
                <w:rFonts w:ascii="Verdana" w:hAnsi="Verdana" w:cs="Arial"/>
                <w:sz w:val="17"/>
                <w:szCs w:val="17"/>
              </w:rPr>
            </w:pPr>
            <w:r w:rsidRPr="00A54C61">
              <w:rPr>
                <w:rFonts w:ascii="Verdana" w:hAnsi="Verdana" w:cs="Arial"/>
                <w:sz w:val="17"/>
                <w:szCs w:val="17"/>
              </w:rPr>
              <w:t>Sociedad de Economía Mixta, autorizada por la Ley 1118 de 2006, vinculada al Ministerio de Minas y Energía, que actúa conforme a sus estatutos y tiene su domicilio principal en Bogotá D.C., con NIT 899.999.068-1,</w:t>
            </w:r>
            <w:r w:rsidR="00106982" w:rsidRPr="007A1BC4">
              <w:rPr>
                <w:rFonts w:ascii="Verdana" w:hAnsi="Verdana" w:cs="Arial"/>
                <w:sz w:val="17"/>
                <w:szCs w:val="17"/>
              </w:rPr>
              <w:t xml:space="preserve"> </w:t>
            </w:r>
            <w:r w:rsidRPr="00A54C61">
              <w:rPr>
                <w:rFonts w:ascii="Verdana" w:hAnsi="Verdana" w:cs="Arial"/>
                <w:sz w:val="17"/>
                <w:szCs w:val="17"/>
              </w:rPr>
              <w:t xml:space="preserve">representada por </w:t>
            </w:r>
            <w:r w:rsidR="00B75C2D" w:rsidRPr="0048209A">
              <w:rPr>
                <w:rFonts w:ascii="Verdana" w:hAnsi="Verdana" w:cs="Arial"/>
                <w:sz w:val="17"/>
                <w:szCs w:val="17"/>
              </w:rPr>
              <w:t>XXXXXX</w:t>
            </w:r>
            <w:r w:rsidRPr="00A54C61">
              <w:rPr>
                <w:rFonts w:ascii="Verdana" w:hAnsi="Verdana" w:cs="Arial"/>
                <w:sz w:val="17"/>
                <w:szCs w:val="17"/>
              </w:rPr>
              <w:t xml:space="preserve">, quien actúa en su condición de </w:t>
            </w:r>
            <w:r w:rsidR="00B75C2D" w:rsidRPr="0048209A">
              <w:rPr>
                <w:rFonts w:ascii="Verdana" w:hAnsi="Verdana" w:cs="Arial"/>
                <w:sz w:val="17"/>
                <w:szCs w:val="17"/>
              </w:rPr>
              <w:t>XXXX</w:t>
            </w:r>
            <w:r w:rsidRPr="00A54C61">
              <w:rPr>
                <w:rFonts w:ascii="Verdana" w:hAnsi="Verdana" w:cs="Arial"/>
                <w:sz w:val="17"/>
                <w:szCs w:val="17"/>
              </w:rPr>
              <w:t>, quien en adelante y para los efectos de este Contrato se denominará ECOPETROL.</w:t>
            </w:r>
          </w:p>
        </w:tc>
        <w:tc>
          <w:tcPr>
            <w:tcW w:w="270" w:type="dxa"/>
            <w:tcBorders>
              <w:top w:val="nil"/>
              <w:left w:val="single" w:sz="8" w:space="0" w:color="B3CC82"/>
              <w:bottom w:val="nil"/>
              <w:right w:val="single" w:sz="8" w:space="0" w:color="B3CC82"/>
            </w:tcBorders>
            <w:shd w:val="clear" w:color="auto" w:fill="FFFFFF"/>
          </w:tcPr>
          <w:p w14:paraId="31AB6B51"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840D4C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0A2F7B50"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xxx del xx de xxx de 201x, otorgada en la Notaría xx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xxx,</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xxx </w:t>
            </w:r>
            <w:r w:rsidRPr="006020D5">
              <w:rPr>
                <w:rFonts w:ascii="Verdana" w:hAnsi="Verdana" w:cs="Arial"/>
                <w:sz w:val="17"/>
                <w:szCs w:val="17"/>
              </w:rPr>
              <w:t>como consta en</w:t>
            </w:r>
            <w:r>
              <w:rPr>
                <w:rFonts w:ascii="Verdana" w:hAnsi="Verdana" w:cs="Arial"/>
                <w:sz w:val="17"/>
                <w:szCs w:val="17"/>
              </w:rPr>
              <w:t xml:space="preserve"> xxxx, </w:t>
            </w:r>
            <w:r w:rsidRPr="006020D5">
              <w:rPr>
                <w:rFonts w:ascii="Verdana" w:hAnsi="Verdana" w:cs="Arial"/>
                <w:sz w:val="17"/>
                <w:szCs w:val="17"/>
              </w:rPr>
              <w:t>mayor de edad, vecino de la ciudad de</w:t>
            </w:r>
            <w:r>
              <w:rPr>
                <w:rFonts w:ascii="Verdana" w:hAnsi="Verdana" w:cs="Arial"/>
                <w:sz w:val="17"/>
                <w:szCs w:val="17"/>
              </w:rPr>
              <w:t xml:space="preserve"> xxxx,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xxxx, expedida en xxxx.</w:t>
            </w:r>
          </w:p>
        </w:tc>
      </w:tr>
      <w:tr w:rsidR="00C67D15" w:rsidRPr="000443FB" w14:paraId="259BA181" w14:textId="77777777" w:rsidTr="007703D0">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DC354A6"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79935D50" w14:textId="77777777"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Carrera 7 No. 37-69 piso 4, Bogotá D.C.</w:t>
            </w:r>
          </w:p>
        </w:tc>
        <w:tc>
          <w:tcPr>
            <w:tcW w:w="270" w:type="dxa"/>
            <w:tcBorders>
              <w:top w:val="nil"/>
              <w:left w:val="single" w:sz="8" w:space="0" w:color="B3CC82"/>
              <w:bottom w:val="nil"/>
              <w:right w:val="single" w:sz="8" w:space="0" w:color="B3CC82"/>
            </w:tcBorders>
            <w:shd w:val="clear" w:color="auto" w:fill="FFFFFF"/>
          </w:tcPr>
          <w:p w14:paraId="256FAD64"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485B9B63"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7D64F86E"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0F123E7E"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5E8F89F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43AD6442"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cPr>
          <w:p w14:paraId="6DEC1E6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6573AE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2B7A54C1"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4D0FA984"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49F41B1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4C0782E"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56CF5E5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6C63237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2539F36"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183BB16"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6CE7110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778639B2"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73606C5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529C1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DE912D1"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53ABD3F"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25AD08B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7A335600"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cPr>
          <w:p w14:paraId="1E7726D4"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5C194AF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515E99AF"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26FE458A" w14:textId="77777777" w:rsidTr="007703D0">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297AD8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68C607B4"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cPr>
          <w:p w14:paraId="10226E0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13E453D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9705F21"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60CBE7CB" w14:textId="77777777" w:rsidTr="007703D0">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03BE7CB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DC3AAE3"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C320BF" w:rsidRPr="000443FB">
              <w:rPr>
                <w:rFonts w:ascii="Verdana" w:hAnsi="Verdana" w:cs="Arial"/>
                <w:sz w:val="17"/>
                <w:szCs w:val="17"/>
                <w:lang w:eastAsia="es-ES"/>
              </w:rPr>
              <w:t>2345037</w:t>
            </w:r>
          </w:p>
        </w:tc>
        <w:tc>
          <w:tcPr>
            <w:tcW w:w="270" w:type="dxa"/>
            <w:tcBorders>
              <w:top w:val="nil"/>
              <w:left w:val="single" w:sz="8" w:space="0" w:color="B3CC82"/>
              <w:bottom w:val="nil"/>
              <w:right w:val="single" w:sz="8" w:space="0" w:color="B3CC82"/>
            </w:tcBorders>
            <w:shd w:val="clear" w:color="auto" w:fill="FFFFFF"/>
          </w:tcPr>
          <w:p w14:paraId="167F8C9A"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vAlign w:val="center"/>
          </w:tcPr>
          <w:p w14:paraId="3641A40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0F3E36E0" w14:textId="77777777" w:rsidR="00C72E4E" w:rsidRPr="000443FB" w:rsidRDefault="00C72E4E" w:rsidP="003B72EF">
            <w:pPr>
              <w:jc w:val="left"/>
              <w:rPr>
                <w:rFonts w:ascii="Verdana" w:hAnsi="Verdana" w:cs="Arial"/>
                <w:color w:val="FF0000"/>
                <w:sz w:val="17"/>
                <w:szCs w:val="17"/>
                <w:lang w:eastAsia="es-ES"/>
              </w:rPr>
            </w:pPr>
          </w:p>
        </w:tc>
      </w:tr>
    </w:tbl>
    <w:p w14:paraId="09884E56" w14:textId="77777777" w:rsidR="00AA1145" w:rsidRDefault="00AA1145" w:rsidP="006D2C9F">
      <w:pPr>
        <w:rPr>
          <w:rFonts w:ascii="Verdana" w:hAnsi="Verdana" w:cs="Arial"/>
          <w:color w:val="FF0000"/>
          <w:sz w:val="17"/>
          <w:szCs w:val="17"/>
        </w:rPr>
      </w:pPr>
    </w:p>
    <w:p w14:paraId="4D31E8D2" w14:textId="77777777" w:rsidR="007703D0" w:rsidRPr="000443FB" w:rsidRDefault="007703D0" w:rsidP="006D2C9F">
      <w:pPr>
        <w:rPr>
          <w:rFonts w:ascii="Verdana" w:hAnsi="Verdana" w:cs="Arial"/>
          <w:color w:val="FF0000"/>
          <w:sz w:val="17"/>
          <w:szCs w:val="17"/>
        </w:rPr>
      </w:pPr>
    </w:p>
    <w:p w14:paraId="0EBDA73E"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1CC5BF08"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710D5DF0" w14:textId="77777777" w:rsidTr="004708EE">
        <w:trPr>
          <w:trHeight w:val="538"/>
        </w:trPr>
        <w:tc>
          <w:tcPr>
            <w:tcW w:w="9962" w:type="dxa"/>
            <w:tcBorders>
              <w:bottom w:val="double" w:sz="4" w:space="0" w:color="auto"/>
            </w:tcBorders>
          </w:tcPr>
          <w:p w14:paraId="693E50A6" w14:textId="77777777" w:rsidR="008C7DBA" w:rsidRPr="008C7DBA" w:rsidRDefault="008C7DBA" w:rsidP="008C7DBA">
            <w:pPr>
              <w:ind w:left="-33"/>
              <w:rPr>
                <w:rFonts w:ascii="Verdana" w:hAnsi="Verdana"/>
                <w:sz w:val="17"/>
                <w:szCs w:val="17"/>
              </w:rPr>
            </w:pPr>
          </w:p>
          <w:p w14:paraId="61699E2E" w14:textId="77777777" w:rsidR="007703D0" w:rsidRPr="008D06E6" w:rsidRDefault="007703D0" w:rsidP="007703D0">
            <w:pPr>
              <w:pStyle w:val="Prrafodelista"/>
              <w:numPr>
                <w:ilvl w:val="0"/>
                <w:numId w:val="2"/>
              </w:numPr>
              <w:ind w:left="327"/>
              <w:contextualSpacing w:val="0"/>
              <w:rPr>
                <w:rFonts w:ascii="Verdana" w:hAnsi="Verdana"/>
                <w:sz w:val="17"/>
                <w:szCs w:val="17"/>
              </w:rPr>
            </w:pPr>
            <w:r w:rsidRPr="007C24C9">
              <w:rPr>
                <w:rFonts w:ascii="Verdana" w:hAnsi="Verdana" w:cs="Arial"/>
                <w:sz w:val="17"/>
                <w:szCs w:val="17"/>
                <w:lang w:val="es-ES"/>
              </w:rPr>
              <w:t xml:space="preserve">Que </w:t>
            </w:r>
            <w:r w:rsidR="00203408">
              <w:rPr>
                <w:rFonts w:ascii="Verdana" w:hAnsi="Verdana" w:cs="Arial"/>
                <w:sz w:val="17"/>
                <w:szCs w:val="17"/>
                <w:lang w:val="es-ES"/>
              </w:rPr>
              <w:t>la Gerencia de Productos y Petroquímicos informó al</w:t>
            </w:r>
            <w:r w:rsidRPr="007C24C9">
              <w:rPr>
                <w:rFonts w:ascii="Verdana" w:hAnsi="Verdana" w:cs="Arial"/>
                <w:sz w:val="17"/>
                <w:szCs w:val="17"/>
                <w:lang w:val="es-ES"/>
              </w:rPr>
              <w:t xml:space="preserve"> Comité </w:t>
            </w:r>
            <w:r>
              <w:rPr>
                <w:rFonts w:ascii="Verdana" w:hAnsi="Verdana" w:cs="Arial"/>
                <w:sz w:val="17"/>
                <w:szCs w:val="17"/>
                <w:lang w:val="es-ES"/>
              </w:rPr>
              <w:t xml:space="preserve">Comercial </w:t>
            </w:r>
            <w:r w:rsidRPr="007C24C9">
              <w:rPr>
                <w:rFonts w:ascii="Verdana" w:hAnsi="Verdana" w:cs="Arial"/>
                <w:sz w:val="17"/>
                <w:szCs w:val="17"/>
                <w:lang w:val="es-ES"/>
              </w:rPr>
              <w:t xml:space="preserve">de </w:t>
            </w:r>
            <w:r>
              <w:rPr>
                <w:rFonts w:ascii="Verdana" w:hAnsi="Verdana" w:cs="Arial"/>
                <w:sz w:val="17"/>
                <w:szCs w:val="17"/>
                <w:lang w:val="es-ES"/>
              </w:rPr>
              <w:t xml:space="preserve">la Vicepresidencia Comercial y de Mercadeo </w:t>
            </w:r>
            <w:r w:rsidRPr="007C24C9">
              <w:rPr>
                <w:rFonts w:ascii="Verdana" w:hAnsi="Verdana" w:cs="Arial"/>
                <w:sz w:val="17"/>
                <w:szCs w:val="17"/>
                <w:lang w:val="es-ES"/>
              </w:rPr>
              <w:t xml:space="preserve">en su sesión del </w:t>
            </w:r>
            <w:r w:rsidR="00203408">
              <w:rPr>
                <w:rFonts w:ascii="Verdana" w:hAnsi="Verdana" w:cs="Arial"/>
                <w:sz w:val="17"/>
                <w:szCs w:val="17"/>
                <w:lang w:val="es-ES"/>
              </w:rPr>
              <w:t>veintiséis</w:t>
            </w:r>
            <w:r>
              <w:rPr>
                <w:rFonts w:ascii="Verdana" w:hAnsi="Verdana" w:cs="Arial"/>
                <w:sz w:val="17"/>
                <w:szCs w:val="17"/>
                <w:lang w:val="es-ES"/>
              </w:rPr>
              <w:t xml:space="preserve"> (</w:t>
            </w:r>
            <w:r w:rsidR="00203408">
              <w:rPr>
                <w:rFonts w:ascii="Verdana" w:hAnsi="Verdana" w:cs="Arial"/>
                <w:sz w:val="17"/>
                <w:szCs w:val="17"/>
                <w:lang w:val="es-ES"/>
              </w:rPr>
              <w:t>26</w:t>
            </w:r>
            <w:r>
              <w:rPr>
                <w:rFonts w:ascii="Verdana" w:hAnsi="Verdana" w:cs="Arial"/>
                <w:sz w:val="17"/>
                <w:szCs w:val="17"/>
                <w:lang w:val="es-ES"/>
              </w:rPr>
              <w:t>)</w:t>
            </w:r>
            <w:r w:rsidRPr="007C24C9">
              <w:rPr>
                <w:rFonts w:ascii="Verdana" w:hAnsi="Verdana" w:cs="Arial"/>
                <w:sz w:val="17"/>
                <w:szCs w:val="17"/>
                <w:lang w:val="es-ES"/>
              </w:rPr>
              <w:t xml:space="preserve"> de </w:t>
            </w:r>
            <w:r w:rsidR="00203408">
              <w:rPr>
                <w:rFonts w:ascii="Verdana" w:hAnsi="Verdana" w:cs="Arial"/>
                <w:sz w:val="17"/>
                <w:szCs w:val="17"/>
                <w:lang w:val="es-ES"/>
              </w:rPr>
              <w:t>noviembre</w:t>
            </w:r>
            <w:r w:rsidR="00203408" w:rsidRPr="007C24C9">
              <w:rPr>
                <w:rFonts w:ascii="Verdana" w:hAnsi="Verdana" w:cs="Arial"/>
                <w:sz w:val="17"/>
                <w:szCs w:val="17"/>
                <w:lang w:val="es-ES"/>
              </w:rPr>
              <w:t xml:space="preserve"> </w:t>
            </w:r>
            <w:r w:rsidRPr="007C24C9">
              <w:rPr>
                <w:rFonts w:ascii="Verdana" w:hAnsi="Verdana" w:cs="Arial"/>
                <w:sz w:val="17"/>
                <w:szCs w:val="17"/>
                <w:lang w:val="es-ES"/>
              </w:rPr>
              <w:t xml:space="preserve">de 2019, la </w:t>
            </w:r>
            <w:r>
              <w:rPr>
                <w:rFonts w:ascii="Verdana" w:hAnsi="Verdana" w:cs="Arial"/>
                <w:sz w:val="17"/>
                <w:szCs w:val="17"/>
                <w:lang w:val="es-ES"/>
              </w:rPr>
              <w:t>celebración o suscripción</w:t>
            </w:r>
            <w:r w:rsidRPr="007C24C9">
              <w:rPr>
                <w:rFonts w:ascii="Verdana" w:hAnsi="Verdana" w:cs="Arial"/>
                <w:sz w:val="17"/>
                <w:szCs w:val="17"/>
                <w:lang w:val="es-ES"/>
              </w:rPr>
              <w:t xml:space="preserve"> de los contratos</w:t>
            </w:r>
            <w:r>
              <w:rPr>
                <w:rFonts w:ascii="Verdana" w:hAnsi="Verdana" w:cs="Arial"/>
                <w:sz w:val="17"/>
                <w:szCs w:val="17"/>
                <w:lang w:val="es-ES"/>
              </w:rPr>
              <w:t xml:space="preserve"> de suministro de GLP derivados de la Oferta Pública de Cantidades para el </w:t>
            </w:r>
            <w:r w:rsidR="00203408">
              <w:rPr>
                <w:rFonts w:ascii="Verdana" w:hAnsi="Verdana" w:cs="Arial"/>
                <w:sz w:val="17"/>
                <w:szCs w:val="17"/>
                <w:lang w:val="es-ES"/>
              </w:rPr>
              <w:t xml:space="preserve">primer </w:t>
            </w:r>
            <w:r>
              <w:rPr>
                <w:rFonts w:ascii="Verdana" w:hAnsi="Verdana" w:cs="Arial"/>
                <w:sz w:val="17"/>
                <w:szCs w:val="17"/>
                <w:lang w:val="es-ES"/>
              </w:rPr>
              <w:t xml:space="preserve">semestre de </w:t>
            </w:r>
            <w:r w:rsidR="00203408">
              <w:rPr>
                <w:rFonts w:ascii="Verdana" w:hAnsi="Verdana" w:cs="Arial"/>
                <w:sz w:val="17"/>
                <w:szCs w:val="17"/>
                <w:lang w:val="es-ES"/>
              </w:rPr>
              <w:t>2020</w:t>
            </w:r>
            <w:r w:rsidR="00DF3C8D">
              <w:rPr>
                <w:rFonts w:ascii="Verdana" w:hAnsi="Verdana" w:cs="Arial"/>
                <w:sz w:val="17"/>
                <w:szCs w:val="17"/>
                <w:lang w:val="es-ES"/>
              </w:rPr>
              <w:t xml:space="preserve">, incluyendo las cantidades producidas en la </w:t>
            </w:r>
            <w:r w:rsidR="00DF3C8D" w:rsidRPr="002133B4">
              <w:rPr>
                <w:rFonts w:ascii="Verdana" w:hAnsi="Verdana" w:cs="Arial"/>
                <w:sz w:val="17"/>
                <w:szCs w:val="17"/>
                <w:lang w:val="es-ES"/>
              </w:rPr>
              <w:t>Central de Procesamiento (CPF) de Cupiagua</w:t>
            </w:r>
            <w:r>
              <w:rPr>
                <w:rFonts w:ascii="Verdana" w:hAnsi="Verdana" w:cs="Arial"/>
                <w:sz w:val="17"/>
                <w:szCs w:val="17"/>
                <w:lang w:val="es-ES"/>
              </w:rPr>
              <w:t xml:space="preserve">. </w:t>
            </w:r>
          </w:p>
          <w:p w14:paraId="356B7C90" w14:textId="77777777" w:rsidR="008D06E6" w:rsidRPr="008D06E6" w:rsidRDefault="008D06E6" w:rsidP="008D06E6">
            <w:pPr>
              <w:pStyle w:val="Prrafodelista"/>
              <w:ind w:left="327"/>
              <w:contextualSpacing w:val="0"/>
              <w:rPr>
                <w:rFonts w:ascii="Verdana" w:hAnsi="Verdana"/>
                <w:sz w:val="17"/>
                <w:szCs w:val="17"/>
              </w:rPr>
            </w:pPr>
          </w:p>
          <w:p w14:paraId="03E2F8B2" w14:textId="0873DEB2" w:rsidR="008D06E6" w:rsidRDefault="008D06E6" w:rsidP="008D06E6">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w:t>
            </w:r>
            <w:r>
              <w:rPr>
                <w:rFonts w:ascii="Verdana" w:hAnsi="Verdana" w:cs="Arial"/>
                <w:sz w:val="17"/>
                <w:szCs w:val="17"/>
                <w:lang w:val="es-ES"/>
              </w:rPr>
              <w:t>veinte (20)</w:t>
            </w:r>
            <w:r>
              <w:rPr>
                <w:rFonts w:ascii="Verdana" w:hAnsi="Verdana" w:cs="Arial"/>
                <w:sz w:val="17"/>
                <w:szCs w:val="17"/>
                <w:lang w:val="es-ES"/>
              </w:rPr>
              <w:t xml:space="preserve"> de </w:t>
            </w:r>
            <w:r>
              <w:rPr>
                <w:rFonts w:ascii="Verdana" w:hAnsi="Verdana" w:cs="Arial"/>
                <w:sz w:val="17"/>
                <w:szCs w:val="17"/>
                <w:lang w:val="es-ES"/>
              </w:rPr>
              <w:t>enero</w:t>
            </w:r>
            <w:r>
              <w:rPr>
                <w:rFonts w:ascii="Verdana" w:hAnsi="Verdana" w:cs="Arial"/>
                <w:sz w:val="17"/>
                <w:szCs w:val="17"/>
                <w:lang w:val="es-ES"/>
              </w:rPr>
              <w:t xml:space="preserve"> de 20</w:t>
            </w:r>
            <w:r>
              <w:rPr>
                <w:rFonts w:ascii="Verdana" w:hAnsi="Verdana" w:cs="Arial"/>
                <w:sz w:val="17"/>
                <w:szCs w:val="17"/>
                <w:lang w:val="es-ES"/>
              </w:rPr>
              <w:t>20</w:t>
            </w:r>
            <w:r>
              <w:rPr>
                <w:rFonts w:ascii="Verdana" w:hAnsi="Verdana" w:cs="Arial"/>
                <w:sz w:val="17"/>
                <w:szCs w:val="17"/>
                <w:lang w:val="es-ES"/>
              </w:rPr>
              <w:t xml:space="preserve">, se </w:t>
            </w:r>
            <w:r>
              <w:rPr>
                <w:rFonts w:ascii="Verdana" w:hAnsi="Verdana"/>
                <w:sz w:val="17"/>
                <w:szCs w:val="17"/>
              </w:rPr>
              <w:t xml:space="preserve">adelantó la Oferta Pública de Cantidades (OPC) cuyo objeto consistió en ofrecer cantidades de GLP, para efectos de recibir ofertas de suministro respecto de las mismas por parte de los agentes autorizados, con la finalidad de asignar cantidades y celebrar el </w:t>
            </w:r>
            <w:r w:rsidRPr="00270A6F">
              <w:rPr>
                <w:rFonts w:ascii="Verdana" w:hAnsi="Verdana"/>
                <w:sz w:val="17"/>
                <w:szCs w:val="17"/>
              </w:rPr>
              <w:t xml:space="preserve">correspondiente </w:t>
            </w:r>
            <w:r w:rsidRPr="004B71FC">
              <w:rPr>
                <w:rFonts w:ascii="Verdana" w:hAnsi="Verdana"/>
                <w:sz w:val="17"/>
                <w:szCs w:val="17"/>
              </w:rPr>
              <w:t>Contrato</w:t>
            </w:r>
            <w:r>
              <w:rPr>
                <w:rFonts w:ascii="Verdana" w:hAnsi="Verdana"/>
                <w:sz w:val="17"/>
                <w:szCs w:val="17"/>
              </w:rPr>
              <w:t xml:space="preserve">. </w:t>
            </w:r>
          </w:p>
          <w:p w14:paraId="2BE64080" w14:textId="77777777" w:rsidR="007703D0" w:rsidRPr="00B874E5" w:rsidRDefault="007703D0" w:rsidP="007703D0">
            <w:pPr>
              <w:pStyle w:val="Prrafodelista"/>
              <w:ind w:left="327" w:hanging="360"/>
              <w:rPr>
                <w:rFonts w:ascii="Verdana" w:hAnsi="Verdana"/>
                <w:sz w:val="17"/>
                <w:szCs w:val="17"/>
              </w:rPr>
            </w:pPr>
          </w:p>
          <w:p w14:paraId="3B4536A8" w14:textId="77777777" w:rsidR="007703D0"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el Representante Legal del COMPRADOR manifiesta que ni él ni la sociedad que representa se encuentran incursos en causal alguna de inhabilidad o incompatibilidad de las previstas en la Ley.</w:t>
            </w:r>
          </w:p>
          <w:p w14:paraId="694EA1CC" w14:textId="77777777" w:rsidR="007703D0" w:rsidRDefault="007703D0" w:rsidP="007703D0">
            <w:pPr>
              <w:pStyle w:val="Prrafodelista"/>
              <w:ind w:left="327" w:hanging="360"/>
              <w:rPr>
                <w:rFonts w:ascii="Verdana" w:hAnsi="Verdana"/>
                <w:sz w:val="17"/>
                <w:szCs w:val="17"/>
              </w:rPr>
            </w:pPr>
          </w:p>
          <w:p w14:paraId="08A1F5FD" w14:textId="77777777" w:rsidR="007703D0" w:rsidRPr="00B874E5" w:rsidRDefault="007703D0" w:rsidP="007703D0">
            <w:pPr>
              <w:pStyle w:val="Prrafodelista"/>
              <w:numPr>
                <w:ilvl w:val="0"/>
                <w:numId w:val="2"/>
              </w:numPr>
              <w:ind w:left="327"/>
              <w:contextualSpacing w:val="0"/>
              <w:rPr>
                <w:rFonts w:ascii="Verdana" w:hAnsi="Verdana"/>
                <w:sz w:val="17"/>
                <w:szCs w:val="17"/>
              </w:rPr>
            </w:pPr>
            <w:r>
              <w:rPr>
                <w:rFonts w:ascii="Verdana" w:hAnsi="Verdana"/>
                <w:sz w:val="17"/>
                <w:szCs w:val="17"/>
              </w:rPr>
              <w:t>Que teniendo en cuenta las autorizaciones del Representante Legal del COMPRADOR para comprometer a su empresa, éste tiene la facultad para suscribir las presentes CP.</w:t>
            </w:r>
          </w:p>
          <w:p w14:paraId="4866AD72" w14:textId="77777777" w:rsidR="007703D0" w:rsidRPr="00B874E5" w:rsidRDefault="007703D0" w:rsidP="007703D0">
            <w:pPr>
              <w:pStyle w:val="Prrafodelista"/>
              <w:ind w:left="327" w:hanging="360"/>
              <w:rPr>
                <w:rFonts w:ascii="Verdana" w:hAnsi="Verdana"/>
                <w:sz w:val="17"/>
                <w:szCs w:val="17"/>
              </w:rPr>
            </w:pPr>
          </w:p>
          <w:p w14:paraId="2618D3A5" w14:textId="77777777" w:rsidR="007703D0" w:rsidRDefault="007703D0" w:rsidP="007703D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el presente </w:t>
            </w:r>
            <w:r w:rsidRPr="004B71FC">
              <w:rPr>
                <w:rFonts w:ascii="Verdana" w:hAnsi="Verdana"/>
                <w:sz w:val="17"/>
                <w:szCs w:val="17"/>
              </w:rPr>
              <w:t>Contrato</w:t>
            </w:r>
            <w:r w:rsidRPr="00270A6F">
              <w:rPr>
                <w:rFonts w:ascii="Verdana" w:hAnsi="Verdana"/>
                <w:sz w:val="17"/>
                <w:szCs w:val="17"/>
              </w:rPr>
              <w:t xml:space="preserve"> de suministro se regirá por el derecho privado, por las disposiciones de la CREG y en especial por lo establecido en las Condiciones Generales y las presentes Condiciones Particulares que conforman el </w:t>
            </w:r>
            <w:r w:rsidRPr="004B71FC">
              <w:rPr>
                <w:rFonts w:ascii="Verdana" w:hAnsi="Verdana"/>
                <w:sz w:val="17"/>
                <w:szCs w:val="17"/>
              </w:rPr>
              <w:t>Contrato</w:t>
            </w:r>
            <w:r w:rsidRPr="00270A6F">
              <w:rPr>
                <w:rFonts w:ascii="Verdana" w:hAnsi="Verdana"/>
                <w:sz w:val="17"/>
                <w:szCs w:val="17"/>
              </w:rPr>
              <w:t>.</w:t>
            </w:r>
          </w:p>
          <w:p w14:paraId="217C23A1" w14:textId="77777777" w:rsidR="0051054C" w:rsidRPr="004B71FC" w:rsidRDefault="0051054C" w:rsidP="004B71FC">
            <w:pPr>
              <w:pStyle w:val="Prrafodelista"/>
              <w:rPr>
                <w:rFonts w:ascii="Verdana" w:hAnsi="Verdana"/>
                <w:sz w:val="17"/>
                <w:szCs w:val="17"/>
              </w:rPr>
            </w:pPr>
          </w:p>
          <w:p w14:paraId="326FA44A"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0051054C">
              <w:rPr>
                <w:rFonts w:ascii="Verdana" w:hAnsi="Verdana"/>
                <w:sz w:val="17"/>
                <w:szCs w:val="17"/>
              </w:rPr>
              <w:t>Que las Partes dejan expresa constancia de que el presente Contrato es un acuerdo de voluntades entre ellas.</w:t>
            </w:r>
          </w:p>
          <w:p w14:paraId="7FFE8BB0" w14:textId="77777777" w:rsidR="007703D0" w:rsidRPr="00B874E5" w:rsidRDefault="007703D0" w:rsidP="007703D0">
            <w:pPr>
              <w:pStyle w:val="Prrafodelista"/>
              <w:ind w:left="327" w:hanging="360"/>
              <w:rPr>
                <w:rFonts w:ascii="Verdana" w:hAnsi="Verdana"/>
                <w:sz w:val="17"/>
                <w:szCs w:val="17"/>
              </w:rPr>
            </w:pPr>
          </w:p>
          <w:p w14:paraId="6341D2DA" w14:textId="77777777" w:rsidR="007703D0" w:rsidRPr="00970B60" w:rsidRDefault="007703D0" w:rsidP="00970B60">
            <w:pPr>
              <w:pStyle w:val="Prrafodelista"/>
              <w:numPr>
                <w:ilvl w:val="0"/>
                <w:numId w:val="2"/>
              </w:numPr>
              <w:ind w:left="327"/>
              <w:contextualSpacing w:val="0"/>
              <w:rPr>
                <w:rFonts w:ascii="Verdana" w:hAnsi="Verdana"/>
                <w:sz w:val="17"/>
                <w:szCs w:val="17"/>
              </w:rPr>
            </w:pPr>
            <w:r w:rsidRPr="00B874E5">
              <w:rPr>
                <w:rFonts w:ascii="Verdana" w:hAnsi="Verdana"/>
                <w:sz w:val="17"/>
                <w:szCs w:val="17"/>
              </w:rPr>
              <w:t xml:space="preserve">Que de conformidad con los considerandos anteriormente expuestos, las Partes acuerdan celebrar el presente </w:t>
            </w:r>
            <w:r w:rsidRPr="004B71FC">
              <w:rPr>
                <w:rFonts w:ascii="Verdana" w:hAnsi="Verdana"/>
                <w:sz w:val="17"/>
                <w:szCs w:val="17"/>
              </w:rPr>
              <w:t>Contrato</w:t>
            </w:r>
            <w:r w:rsidRPr="00270A6F">
              <w:rPr>
                <w:rFonts w:ascii="Verdana" w:hAnsi="Verdana"/>
                <w:sz w:val="17"/>
                <w:szCs w:val="17"/>
              </w:rPr>
              <w:t xml:space="preserve"> de</w:t>
            </w:r>
            <w:r w:rsidRPr="00B874E5">
              <w:rPr>
                <w:rFonts w:ascii="Verdana" w:hAnsi="Verdana"/>
                <w:sz w:val="17"/>
                <w:szCs w:val="17"/>
              </w:rPr>
              <w:t xml:space="preserve"> suministro </w:t>
            </w:r>
            <w:r>
              <w:rPr>
                <w:rFonts w:ascii="Verdana" w:hAnsi="Verdana"/>
                <w:sz w:val="17"/>
                <w:szCs w:val="17"/>
              </w:rPr>
              <w:t xml:space="preserve">de GLP </w:t>
            </w:r>
            <w:r w:rsidRPr="00B874E5">
              <w:rPr>
                <w:rFonts w:ascii="Verdana" w:hAnsi="Verdana"/>
                <w:sz w:val="17"/>
                <w:szCs w:val="17"/>
              </w:rPr>
              <w:t>bajo l</w:t>
            </w:r>
            <w:r>
              <w:rPr>
                <w:rFonts w:ascii="Verdana" w:hAnsi="Verdana"/>
                <w:sz w:val="17"/>
                <w:szCs w:val="17"/>
              </w:rPr>
              <w:t>os términos que aquí se exponen:</w:t>
            </w:r>
            <w:bookmarkStart w:id="0" w:name="_Ref9414173"/>
          </w:p>
          <w:p w14:paraId="6F42CF08" w14:textId="77777777" w:rsidR="007703D0" w:rsidRPr="004708EE" w:rsidRDefault="007703D0" w:rsidP="004708EE">
            <w:pPr>
              <w:ind w:left="-33"/>
              <w:rPr>
                <w:rFonts w:ascii="Verdana" w:hAnsi="Verdana"/>
                <w:sz w:val="17"/>
                <w:szCs w:val="17"/>
              </w:rPr>
            </w:pPr>
          </w:p>
        </w:tc>
        <w:bookmarkEnd w:id="0"/>
      </w:tr>
    </w:tbl>
    <w:p w14:paraId="28D9C018" w14:textId="77777777" w:rsidR="00E26ECD" w:rsidRPr="000443FB" w:rsidRDefault="00E26ECD" w:rsidP="00E26ECD">
      <w:pPr>
        <w:rPr>
          <w:rFonts w:ascii="Verdana" w:hAnsi="Verdana" w:cs="Arial"/>
          <w:sz w:val="17"/>
          <w:szCs w:val="17"/>
        </w:rPr>
      </w:pPr>
    </w:p>
    <w:p w14:paraId="44AB0E98" w14:textId="77777777"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1" w:name="_Ref9591290"/>
      <w:r w:rsidRPr="000443FB">
        <w:rPr>
          <w:rFonts w:ascii="Verdana" w:hAnsi="Verdana"/>
          <w:color w:val="auto"/>
          <w:sz w:val="17"/>
          <w:szCs w:val="17"/>
          <w:lang w:val="es-MX"/>
        </w:rPr>
        <w:t>OBJETO</w:t>
      </w:r>
      <w:bookmarkEnd w:id="1"/>
      <w:r w:rsidR="00787D9D">
        <w:rPr>
          <w:rFonts w:ascii="Verdana" w:hAnsi="Verdana"/>
          <w:color w:val="auto"/>
          <w:sz w:val="17"/>
          <w:szCs w:val="17"/>
          <w:lang w:val="es-MX"/>
        </w:rPr>
        <w:t xml:space="preserve"> Y CANTIDADES</w:t>
      </w:r>
    </w:p>
    <w:p w14:paraId="715BA7B2"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0DC0E8B8" w14:textId="77777777" w:rsidTr="00BC5425">
        <w:tc>
          <w:tcPr>
            <w:tcW w:w="9962" w:type="dxa"/>
          </w:tcPr>
          <w:p w14:paraId="643D46A2" w14:textId="77777777" w:rsidR="007D7BC4" w:rsidRDefault="007D7BC4" w:rsidP="00BC5425">
            <w:pPr>
              <w:rPr>
                <w:rFonts w:ascii="Verdana" w:hAnsi="Verdana"/>
                <w:sz w:val="17"/>
                <w:szCs w:val="17"/>
                <w:lang w:val="es-MX"/>
              </w:rPr>
            </w:pPr>
          </w:p>
          <w:p w14:paraId="1DCB8F24" w14:textId="77777777"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Pr="0010322A">
              <w:rPr>
                <w:rFonts w:ascii="Verdana" w:hAnsi="Verdana"/>
                <w:sz w:val="17"/>
                <w:szCs w:val="17"/>
                <w:lang w:val="es-MX"/>
              </w:rPr>
              <w:t xml:space="preserve"> y en las presentes </w:t>
            </w:r>
            <w:r w:rsidRPr="007D7BC4">
              <w:rPr>
                <w:rFonts w:ascii="Verdana" w:hAnsi="Verdana"/>
                <w:sz w:val="17"/>
                <w:szCs w:val="17"/>
                <w:lang w:val="es-MX"/>
              </w:rPr>
              <w:t>CP</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253F2D33" w14:textId="77777777" w:rsidR="00787D9D" w:rsidRDefault="00787D9D" w:rsidP="00BC5425">
            <w:pPr>
              <w:rPr>
                <w:rFonts w:ascii="Verdana" w:hAnsi="Verdana"/>
                <w:sz w:val="17"/>
                <w:szCs w:val="17"/>
                <w:lang w:val="es-MX"/>
              </w:rPr>
            </w:pPr>
          </w:p>
          <w:p w14:paraId="03B5BE32"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6E4E2E45" w14:textId="7777777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4852106A" w14:textId="77777777" w:rsidR="00787D9D" w:rsidRDefault="00787D9D" w:rsidP="00787D9D">
            <w:pPr>
              <w:rPr>
                <w:rFonts w:ascii="Verdana" w:hAnsi="Verdana"/>
                <w:color w:val="000000"/>
                <w:sz w:val="17"/>
                <w:szCs w:val="17"/>
                <w:lang w:val="es-ES"/>
              </w:rPr>
            </w:pPr>
          </w:p>
          <w:tbl>
            <w:tblPr>
              <w:tblStyle w:val="Tablaconcuadrcula"/>
              <w:tblW w:w="9462" w:type="dxa"/>
              <w:tblLook w:val="04A0" w:firstRow="1" w:lastRow="0" w:firstColumn="1" w:lastColumn="0" w:noHBand="0" w:noVBand="1"/>
            </w:tblPr>
            <w:tblGrid>
              <w:gridCol w:w="986"/>
              <w:gridCol w:w="1604"/>
              <w:gridCol w:w="1559"/>
              <w:gridCol w:w="1198"/>
              <w:gridCol w:w="929"/>
              <w:gridCol w:w="1150"/>
              <w:gridCol w:w="1012"/>
              <w:gridCol w:w="1024"/>
            </w:tblGrid>
            <w:tr w:rsidR="00E263FD" w:rsidRPr="00702571" w14:paraId="3FF027C2" w14:textId="77777777" w:rsidTr="00E263FD">
              <w:trPr>
                <w:trHeight w:val="434"/>
              </w:trPr>
              <w:tc>
                <w:tcPr>
                  <w:tcW w:w="986" w:type="dxa"/>
                  <w:vAlign w:val="center"/>
                  <w:hideMark/>
                </w:tcPr>
                <w:p w14:paraId="0F4C9C63" w14:textId="77777777" w:rsidR="00E263FD" w:rsidRPr="006B08CA" w:rsidRDefault="00E263FD"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1604" w:type="dxa"/>
                  <w:vAlign w:val="center"/>
                  <w:hideMark/>
                </w:tcPr>
                <w:p w14:paraId="09182855" w14:textId="77777777" w:rsidR="00E263FD" w:rsidRPr="006B08CA" w:rsidRDefault="00E263F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1559" w:type="dxa"/>
                  <w:vAlign w:val="center"/>
                  <w:hideMark/>
                </w:tcPr>
                <w:p w14:paraId="7ECFF85A" w14:textId="77777777" w:rsidR="00E263FD" w:rsidRPr="006B08CA" w:rsidRDefault="00E263FD" w:rsidP="00787D9D">
                  <w:pPr>
                    <w:pStyle w:val="Textoindependiente"/>
                    <w:rPr>
                      <w:rFonts w:ascii="Verdana" w:hAnsi="Verdana" w:cs="Arial"/>
                      <w:b/>
                      <w:bCs/>
                      <w:sz w:val="12"/>
                      <w:szCs w:val="17"/>
                      <w:u w:val="single"/>
                    </w:rPr>
                  </w:pPr>
                  <w:r w:rsidRPr="006B08CA">
                    <w:rPr>
                      <w:rFonts w:ascii="Verdana" w:hAnsi="Verdana" w:cs="Arial"/>
                      <w:b/>
                      <w:bCs/>
                      <w:sz w:val="12"/>
                      <w:szCs w:val="17"/>
                      <w:u w:val="single"/>
                    </w:rPr>
                    <w:t>DISTRIBUIDOR</w:t>
                  </w:r>
                </w:p>
              </w:tc>
              <w:tc>
                <w:tcPr>
                  <w:tcW w:w="1198" w:type="dxa"/>
                  <w:vAlign w:val="center"/>
                  <w:hideMark/>
                </w:tcPr>
                <w:p w14:paraId="045EBB7A" w14:textId="77777777" w:rsidR="00E263FD" w:rsidRPr="006B08CA" w:rsidRDefault="00E263F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FEBRERO</w:t>
                  </w:r>
                  <w:r w:rsidRPr="006B08CA">
                    <w:rPr>
                      <w:rFonts w:ascii="Verdana" w:hAnsi="Verdana" w:cs="Arial"/>
                      <w:b/>
                      <w:bCs/>
                      <w:sz w:val="12"/>
                      <w:szCs w:val="17"/>
                      <w:u w:val="single"/>
                    </w:rPr>
                    <w:t xml:space="preserve"> 20</w:t>
                  </w:r>
                  <w:r>
                    <w:rPr>
                      <w:rFonts w:ascii="Verdana" w:hAnsi="Verdana" w:cs="Arial"/>
                      <w:b/>
                      <w:bCs/>
                      <w:sz w:val="12"/>
                      <w:szCs w:val="17"/>
                      <w:u w:val="single"/>
                    </w:rPr>
                    <w:t>20</w:t>
                  </w:r>
                </w:p>
              </w:tc>
              <w:tc>
                <w:tcPr>
                  <w:tcW w:w="929" w:type="dxa"/>
                  <w:vAlign w:val="center"/>
                  <w:hideMark/>
                </w:tcPr>
                <w:p w14:paraId="414AED1E" w14:textId="77777777" w:rsidR="00E263FD" w:rsidRPr="006B08CA" w:rsidRDefault="00E263F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MARZO 2020</w:t>
                  </w:r>
                </w:p>
              </w:tc>
              <w:tc>
                <w:tcPr>
                  <w:tcW w:w="1150" w:type="dxa"/>
                  <w:vAlign w:val="center"/>
                  <w:hideMark/>
                </w:tcPr>
                <w:p w14:paraId="727781C5" w14:textId="77777777" w:rsidR="00E263FD" w:rsidRPr="006B08CA" w:rsidRDefault="00E263F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ABRIL 2020</w:t>
                  </w:r>
                </w:p>
              </w:tc>
              <w:tc>
                <w:tcPr>
                  <w:tcW w:w="1012" w:type="dxa"/>
                  <w:vAlign w:val="center"/>
                  <w:hideMark/>
                </w:tcPr>
                <w:p w14:paraId="6DBA55A7" w14:textId="77777777" w:rsidR="00E263FD" w:rsidRPr="006B08CA" w:rsidRDefault="00E263F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MAYO 2020</w:t>
                  </w:r>
                </w:p>
              </w:tc>
              <w:tc>
                <w:tcPr>
                  <w:tcW w:w="1024" w:type="dxa"/>
                  <w:vAlign w:val="center"/>
                  <w:hideMark/>
                </w:tcPr>
                <w:p w14:paraId="2074E7DF" w14:textId="77777777" w:rsidR="00E263FD" w:rsidRPr="006B08CA" w:rsidRDefault="00E263FD" w:rsidP="00787D9D">
                  <w:pPr>
                    <w:pStyle w:val="Textoindependiente"/>
                    <w:jc w:val="center"/>
                    <w:rPr>
                      <w:rFonts w:ascii="Verdana" w:hAnsi="Verdana" w:cs="Arial"/>
                      <w:b/>
                      <w:bCs/>
                      <w:sz w:val="12"/>
                      <w:szCs w:val="17"/>
                      <w:u w:val="single"/>
                    </w:rPr>
                  </w:pPr>
                  <w:r>
                    <w:rPr>
                      <w:rFonts w:ascii="Verdana" w:hAnsi="Verdana" w:cs="Arial"/>
                      <w:b/>
                      <w:bCs/>
                      <w:sz w:val="12"/>
                      <w:szCs w:val="17"/>
                      <w:u w:val="single"/>
                    </w:rPr>
                    <w:t>JUNIO 2020</w:t>
                  </w:r>
                </w:p>
              </w:tc>
            </w:tr>
            <w:tr w:rsidR="00E263FD" w:rsidRPr="006B08CA" w14:paraId="08ED27C3" w14:textId="77777777" w:rsidTr="00E263FD">
              <w:trPr>
                <w:trHeight w:val="234"/>
              </w:trPr>
              <w:tc>
                <w:tcPr>
                  <w:tcW w:w="986" w:type="dxa"/>
                  <w:vMerge w:val="restart"/>
                  <w:vAlign w:val="center"/>
                  <w:hideMark/>
                </w:tcPr>
                <w:p w14:paraId="7B321DD5" w14:textId="4D742D28" w:rsidR="00E263FD" w:rsidRPr="006B08CA" w:rsidRDefault="00E263FD" w:rsidP="00787D9D">
                  <w:pPr>
                    <w:pStyle w:val="Textoindependiente"/>
                    <w:rPr>
                      <w:rFonts w:ascii="Verdana" w:hAnsi="Verdana" w:cs="Arial"/>
                      <w:b/>
                      <w:bCs/>
                      <w:sz w:val="14"/>
                      <w:szCs w:val="17"/>
                      <w:u w:val="single"/>
                    </w:rPr>
                  </w:pPr>
                  <w:r>
                    <w:rPr>
                      <w:rFonts w:ascii="Verdana" w:hAnsi="Verdana" w:cs="Arial"/>
                      <w:b/>
                      <w:bCs/>
                      <w:sz w:val="12"/>
                      <w:szCs w:val="17"/>
                      <w:u w:val="single"/>
                    </w:rPr>
                    <w:t>Cupiagua</w:t>
                  </w:r>
                </w:p>
              </w:tc>
              <w:tc>
                <w:tcPr>
                  <w:tcW w:w="1604" w:type="dxa"/>
                  <w:hideMark/>
                </w:tcPr>
                <w:p w14:paraId="4CAF64D9"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559" w:type="dxa"/>
                  <w:hideMark/>
                </w:tcPr>
                <w:p w14:paraId="7FBCA508"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98" w:type="dxa"/>
                  <w:hideMark/>
                </w:tcPr>
                <w:p w14:paraId="352A89D2"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929" w:type="dxa"/>
                  <w:hideMark/>
                </w:tcPr>
                <w:p w14:paraId="3BF6140F"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50" w:type="dxa"/>
                  <w:hideMark/>
                </w:tcPr>
                <w:p w14:paraId="6A6C5AF7"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12" w:type="dxa"/>
                  <w:hideMark/>
                </w:tcPr>
                <w:p w14:paraId="59EA9590"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24" w:type="dxa"/>
                  <w:hideMark/>
                </w:tcPr>
                <w:p w14:paraId="17789B5E"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r>
            <w:tr w:rsidR="00E263FD" w:rsidRPr="006B08CA" w14:paraId="01C67FB5" w14:textId="77777777" w:rsidTr="00E263FD">
              <w:trPr>
                <w:trHeight w:val="234"/>
              </w:trPr>
              <w:tc>
                <w:tcPr>
                  <w:tcW w:w="986" w:type="dxa"/>
                  <w:vMerge/>
                  <w:hideMark/>
                </w:tcPr>
                <w:p w14:paraId="0D1B29AD" w14:textId="77777777" w:rsidR="00E263FD" w:rsidRPr="006B08CA" w:rsidRDefault="00E263FD" w:rsidP="00787D9D">
                  <w:pPr>
                    <w:pStyle w:val="Textoindependiente"/>
                    <w:rPr>
                      <w:rFonts w:ascii="Verdana" w:hAnsi="Verdana" w:cs="Arial"/>
                      <w:b/>
                      <w:bCs/>
                      <w:sz w:val="14"/>
                      <w:szCs w:val="17"/>
                      <w:u w:val="single"/>
                    </w:rPr>
                  </w:pPr>
                </w:p>
              </w:tc>
              <w:tc>
                <w:tcPr>
                  <w:tcW w:w="1604" w:type="dxa"/>
                  <w:hideMark/>
                </w:tcPr>
                <w:p w14:paraId="661A9069"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559" w:type="dxa"/>
                  <w:hideMark/>
                </w:tcPr>
                <w:p w14:paraId="2422FFB0"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98" w:type="dxa"/>
                  <w:hideMark/>
                </w:tcPr>
                <w:p w14:paraId="3C620C3B"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929" w:type="dxa"/>
                  <w:hideMark/>
                </w:tcPr>
                <w:p w14:paraId="187C0F13"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50" w:type="dxa"/>
                  <w:hideMark/>
                </w:tcPr>
                <w:p w14:paraId="6A5B04FF"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12" w:type="dxa"/>
                  <w:hideMark/>
                </w:tcPr>
                <w:p w14:paraId="40DB9436"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24" w:type="dxa"/>
                  <w:hideMark/>
                </w:tcPr>
                <w:p w14:paraId="42D1B2D5"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r>
            <w:tr w:rsidR="00E263FD" w:rsidRPr="006B08CA" w14:paraId="7636E9FB" w14:textId="77777777" w:rsidTr="00E263FD">
              <w:trPr>
                <w:trHeight w:val="234"/>
              </w:trPr>
              <w:tc>
                <w:tcPr>
                  <w:tcW w:w="986" w:type="dxa"/>
                  <w:vMerge/>
                  <w:hideMark/>
                </w:tcPr>
                <w:p w14:paraId="371DEC91" w14:textId="77777777" w:rsidR="00E263FD" w:rsidRPr="006B08CA" w:rsidRDefault="00E263FD" w:rsidP="00787D9D">
                  <w:pPr>
                    <w:pStyle w:val="Textoindependiente"/>
                    <w:rPr>
                      <w:rFonts w:ascii="Verdana" w:hAnsi="Verdana" w:cs="Arial"/>
                      <w:b/>
                      <w:bCs/>
                      <w:sz w:val="14"/>
                      <w:szCs w:val="17"/>
                      <w:u w:val="single"/>
                    </w:rPr>
                  </w:pPr>
                </w:p>
              </w:tc>
              <w:tc>
                <w:tcPr>
                  <w:tcW w:w="1604" w:type="dxa"/>
                  <w:hideMark/>
                </w:tcPr>
                <w:p w14:paraId="120937CB"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559" w:type="dxa"/>
                  <w:hideMark/>
                </w:tcPr>
                <w:p w14:paraId="06AE2B4F"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98" w:type="dxa"/>
                  <w:hideMark/>
                </w:tcPr>
                <w:p w14:paraId="022087B4"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929" w:type="dxa"/>
                  <w:hideMark/>
                </w:tcPr>
                <w:p w14:paraId="3502B4F2"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50" w:type="dxa"/>
                  <w:hideMark/>
                </w:tcPr>
                <w:p w14:paraId="43E4765E"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12" w:type="dxa"/>
                  <w:hideMark/>
                </w:tcPr>
                <w:p w14:paraId="2E9DC572"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24" w:type="dxa"/>
                  <w:hideMark/>
                </w:tcPr>
                <w:p w14:paraId="75AC8352"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r>
            <w:tr w:rsidR="00E263FD" w:rsidRPr="006B08CA" w14:paraId="391D683B" w14:textId="77777777" w:rsidTr="00E263FD">
              <w:trPr>
                <w:trHeight w:val="245"/>
              </w:trPr>
              <w:tc>
                <w:tcPr>
                  <w:tcW w:w="986" w:type="dxa"/>
                  <w:vMerge/>
                  <w:hideMark/>
                </w:tcPr>
                <w:p w14:paraId="33BB3281" w14:textId="77777777" w:rsidR="00E263FD" w:rsidRPr="006B08CA" w:rsidRDefault="00E263FD" w:rsidP="00787D9D">
                  <w:pPr>
                    <w:pStyle w:val="Textoindependiente"/>
                    <w:rPr>
                      <w:rFonts w:ascii="Verdana" w:hAnsi="Verdana" w:cs="Arial"/>
                      <w:b/>
                      <w:bCs/>
                      <w:sz w:val="14"/>
                      <w:szCs w:val="17"/>
                      <w:u w:val="single"/>
                    </w:rPr>
                  </w:pPr>
                </w:p>
              </w:tc>
              <w:tc>
                <w:tcPr>
                  <w:tcW w:w="1604" w:type="dxa"/>
                  <w:hideMark/>
                </w:tcPr>
                <w:p w14:paraId="2F8D3D21"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559" w:type="dxa"/>
                  <w:hideMark/>
                </w:tcPr>
                <w:p w14:paraId="586EF2A7"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98" w:type="dxa"/>
                  <w:hideMark/>
                </w:tcPr>
                <w:p w14:paraId="7FE54C7F"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929" w:type="dxa"/>
                  <w:hideMark/>
                </w:tcPr>
                <w:p w14:paraId="1AB48DDD"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150" w:type="dxa"/>
                  <w:hideMark/>
                </w:tcPr>
                <w:p w14:paraId="1BB31627"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12" w:type="dxa"/>
                  <w:hideMark/>
                </w:tcPr>
                <w:p w14:paraId="406598DB"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c>
                <w:tcPr>
                  <w:tcW w:w="1024" w:type="dxa"/>
                  <w:hideMark/>
                </w:tcPr>
                <w:p w14:paraId="14A5D65D" w14:textId="77777777" w:rsidR="00E263FD" w:rsidRPr="006B08CA" w:rsidRDefault="00E263FD" w:rsidP="00787D9D">
                  <w:pPr>
                    <w:pStyle w:val="Textoindependiente"/>
                    <w:rPr>
                      <w:rFonts w:ascii="Verdana" w:hAnsi="Verdana" w:cs="Arial"/>
                      <w:b/>
                      <w:sz w:val="14"/>
                      <w:szCs w:val="17"/>
                    </w:rPr>
                  </w:pPr>
                  <w:r w:rsidRPr="006B08CA">
                    <w:rPr>
                      <w:rFonts w:ascii="Verdana" w:hAnsi="Verdana" w:cs="Arial"/>
                      <w:b/>
                      <w:sz w:val="14"/>
                      <w:szCs w:val="17"/>
                    </w:rPr>
                    <w:t> </w:t>
                  </w:r>
                </w:p>
              </w:tc>
            </w:tr>
          </w:tbl>
          <w:p w14:paraId="38346CFC"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4E45D94F" w14:textId="77777777" w:rsidR="00787D9D" w:rsidRPr="004B71FC" w:rsidRDefault="00787D9D" w:rsidP="00BC5425">
            <w:pPr>
              <w:rPr>
                <w:rFonts w:ascii="Verdana" w:hAnsi="Verdana"/>
                <w:color w:val="000000"/>
                <w:sz w:val="17"/>
                <w:szCs w:val="17"/>
                <w:lang w:val="es-ES"/>
              </w:rPr>
            </w:pPr>
            <w:r w:rsidRPr="000B1557">
              <w:rPr>
                <w:rFonts w:ascii="Verdana" w:hAnsi="Verdana" w:cs="Arial"/>
                <w:b/>
                <w:sz w:val="17"/>
                <w:szCs w:val="17"/>
              </w:rPr>
              <w:t>Parágrafo</w:t>
            </w:r>
            <w:r w:rsidR="0010322A">
              <w:rPr>
                <w:rFonts w:ascii="Verdana" w:hAnsi="Verdana" w:cs="Arial"/>
                <w:b/>
                <w:sz w:val="17"/>
                <w:szCs w:val="17"/>
              </w:rPr>
              <w:t>.</w:t>
            </w:r>
            <w:r w:rsidRPr="000B1557">
              <w:rPr>
                <w:rFonts w:ascii="Verdana" w:hAnsi="Verdana" w:cs="Arial"/>
                <w:b/>
                <w:sz w:val="17"/>
                <w:szCs w:val="17"/>
              </w:rPr>
              <w:t xml:space="preserve">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Resolución CREG 063 de 2016, si la Cantidad Nominada y Aceptada de GLP objeto del presente Contrato excede la Capacidad disponible de compra del COMPRADOR en virtud de lo establecido por la CREG</w:t>
            </w:r>
            <w:r>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 y dicha cantidad se convertirá en la cantidad de GLP objeto del Contrato.</w:t>
            </w:r>
          </w:p>
          <w:p w14:paraId="68AE9CC4" w14:textId="77777777" w:rsidR="00B02DA3" w:rsidRPr="000443FB" w:rsidRDefault="00B02DA3" w:rsidP="008C7DBA">
            <w:pPr>
              <w:pStyle w:val="Default"/>
              <w:jc w:val="both"/>
              <w:rPr>
                <w:rFonts w:cs="Arial"/>
                <w:sz w:val="17"/>
                <w:szCs w:val="17"/>
                <w:lang w:val="es-ES_tradnl"/>
              </w:rPr>
            </w:pPr>
          </w:p>
        </w:tc>
      </w:tr>
    </w:tbl>
    <w:p w14:paraId="3CAC8255" w14:textId="77777777" w:rsidR="008442BF" w:rsidRDefault="008442BF" w:rsidP="008442BF">
      <w:pPr>
        <w:pStyle w:val="Ttulo2"/>
        <w:numPr>
          <w:ilvl w:val="0"/>
          <w:numId w:val="0"/>
        </w:numPr>
        <w:tabs>
          <w:tab w:val="left" w:pos="1701"/>
        </w:tabs>
        <w:jc w:val="center"/>
        <w:rPr>
          <w:rFonts w:cs="Arial"/>
          <w:sz w:val="17"/>
          <w:szCs w:val="17"/>
        </w:rPr>
      </w:pPr>
    </w:p>
    <w:p w14:paraId="4110C627" w14:textId="77777777" w:rsidR="009518EC"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B8EA6C0"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27F1758B" w14:textId="77777777" w:rsidTr="003D0557">
        <w:tc>
          <w:tcPr>
            <w:tcW w:w="9962" w:type="dxa"/>
          </w:tcPr>
          <w:p w14:paraId="6A9FF2C2" w14:textId="77777777" w:rsidR="003D0557" w:rsidRDefault="003D0557" w:rsidP="00200367">
            <w:pPr>
              <w:rPr>
                <w:rFonts w:ascii="Verdana" w:hAnsi="Verdana" w:cs="Arial"/>
                <w:sz w:val="17"/>
                <w:szCs w:val="17"/>
                <w:lang w:val="es-ES_tradnl"/>
              </w:rPr>
            </w:pPr>
          </w:p>
          <w:p w14:paraId="1530E29B" w14:textId="46D19BEF" w:rsidR="003D0557" w:rsidRDefault="003D0557" w:rsidP="00200367">
            <w:pPr>
              <w:rPr>
                <w:rFonts w:ascii="Verdana" w:hAnsi="Verdana"/>
                <w:sz w:val="17"/>
                <w:szCs w:val="17"/>
                <w:lang w:val="es-MX"/>
              </w:rPr>
            </w:pPr>
            <w:r w:rsidRPr="003D0557">
              <w:rPr>
                <w:rFonts w:ascii="Verdana" w:hAnsi="Verdana" w:cs="Arial"/>
                <w:sz w:val="17"/>
                <w:szCs w:val="17"/>
                <w:lang w:val="es-ES_tradnl"/>
              </w:rPr>
              <w:t>El plazo de</w:t>
            </w:r>
            <w:r w:rsidRPr="003D0557">
              <w:rPr>
                <w:rFonts w:ascii="Verdana" w:hAnsi="Verdana"/>
                <w:sz w:val="17"/>
                <w:szCs w:val="17"/>
                <w:lang w:val="es-MX"/>
              </w:rPr>
              <w:t xml:space="preserve"> ejecución de este Contrato se contabilizarán a partir del </w:t>
            </w:r>
            <w:r w:rsidR="002741AE">
              <w:rPr>
                <w:rFonts w:ascii="Verdana" w:hAnsi="Verdana"/>
                <w:sz w:val="17"/>
                <w:szCs w:val="17"/>
                <w:lang w:val="es-MX"/>
              </w:rPr>
              <w:t>primero</w:t>
            </w:r>
            <w:r w:rsidR="00174436" w:rsidRPr="003D0557">
              <w:rPr>
                <w:rFonts w:ascii="Verdana" w:hAnsi="Verdana"/>
                <w:sz w:val="17"/>
                <w:szCs w:val="17"/>
                <w:lang w:val="es-MX"/>
              </w:rPr>
              <w:t xml:space="preserve"> </w:t>
            </w:r>
            <w:r w:rsidR="004E7E06">
              <w:rPr>
                <w:rFonts w:ascii="Verdana" w:hAnsi="Verdana"/>
                <w:sz w:val="17"/>
                <w:szCs w:val="17"/>
                <w:lang w:val="es-MX"/>
              </w:rPr>
              <w:t>(</w:t>
            </w:r>
            <w:r w:rsidR="002741AE">
              <w:rPr>
                <w:rFonts w:ascii="Verdana" w:hAnsi="Verdana"/>
                <w:sz w:val="17"/>
                <w:szCs w:val="17"/>
                <w:lang w:val="es-MX"/>
              </w:rPr>
              <w:t>1°)</w:t>
            </w:r>
            <w:r w:rsidRPr="003D0557">
              <w:rPr>
                <w:rFonts w:ascii="Verdana" w:hAnsi="Verdana"/>
                <w:sz w:val="17"/>
                <w:szCs w:val="17"/>
                <w:lang w:val="es-MX"/>
              </w:rPr>
              <w:t xml:space="preserve"> de </w:t>
            </w:r>
            <w:r w:rsidR="0096319E">
              <w:rPr>
                <w:rFonts w:ascii="Verdana" w:hAnsi="Verdana"/>
                <w:sz w:val="17"/>
                <w:szCs w:val="17"/>
                <w:lang w:val="es-MX"/>
              </w:rPr>
              <w:t>febrero</w:t>
            </w:r>
            <w:r w:rsidRPr="003D0557">
              <w:rPr>
                <w:rFonts w:ascii="Verdana" w:hAnsi="Verdana"/>
                <w:sz w:val="17"/>
                <w:szCs w:val="17"/>
                <w:lang w:val="es-MX"/>
              </w:rPr>
              <w:t xml:space="preserve"> de 2020</w:t>
            </w:r>
            <w:r w:rsidR="00174436">
              <w:rPr>
                <w:rFonts w:ascii="Verdana" w:hAnsi="Verdana"/>
                <w:sz w:val="17"/>
                <w:szCs w:val="17"/>
                <w:lang w:val="es-MX"/>
              </w:rPr>
              <w:t xml:space="preserve"> y se extenderá hasta el treinta (30) de junio de 2020</w:t>
            </w:r>
            <w:r w:rsidRPr="003D0557">
              <w:rPr>
                <w:rFonts w:ascii="Verdana" w:hAnsi="Verdana"/>
                <w:sz w:val="17"/>
                <w:szCs w:val="17"/>
                <w:lang w:val="es-MX"/>
              </w:rPr>
              <w:t>.</w:t>
            </w:r>
          </w:p>
          <w:p w14:paraId="0F721DE4" w14:textId="77777777" w:rsidR="003D0557" w:rsidRPr="003D0557" w:rsidRDefault="003D0557" w:rsidP="00200367">
            <w:pPr>
              <w:rPr>
                <w:rFonts w:ascii="Verdana" w:hAnsi="Verdana"/>
                <w:sz w:val="17"/>
                <w:szCs w:val="17"/>
                <w:lang w:val="es-MX"/>
              </w:rPr>
            </w:pPr>
            <w:r w:rsidRPr="003D0557">
              <w:rPr>
                <w:rFonts w:ascii="Verdana" w:hAnsi="Verdana"/>
                <w:sz w:val="17"/>
                <w:szCs w:val="17"/>
                <w:lang w:val="es-MX"/>
              </w:rPr>
              <w:t xml:space="preserve"> </w:t>
            </w:r>
          </w:p>
        </w:tc>
      </w:tr>
    </w:tbl>
    <w:p w14:paraId="7537146F"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5D17D657"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7686B6B9"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E10DBF9" w14:textId="77777777" w:rsidTr="00B20097">
        <w:tc>
          <w:tcPr>
            <w:tcW w:w="9942" w:type="dxa"/>
            <w:tcBorders>
              <w:top w:val="double" w:sz="4" w:space="0" w:color="auto"/>
              <w:left w:val="double" w:sz="4" w:space="0" w:color="auto"/>
              <w:bottom w:val="double" w:sz="4" w:space="0" w:color="auto"/>
              <w:right w:val="double" w:sz="4" w:space="0" w:color="auto"/>
            </w:tcBorders>
          </w:tcPr>
          <w:p w14:paraId="291CBF5C" w14:textId="77777777" w:rsidR="00657CDB" w:rsidRPr="000443FB" w:rsidRDefault="00657CDB" w:rsidP="00B20097">
            <w:pPr>
              <w:rPr>
                <w:rFonts w:ascii="Verdana" w:hAnsi="Verdana" w:cs="Arial"/>
                <w:b/>
                <w:sz w:val="17"/>
                <w:szCs w:val="17"/>
                <w:lang w:val="es-ES_tradnl"/>
              </w:rPr>
            </w:pPr>
          </w:p>
          <w:p w14:paraId="4EE5F27B"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66942C27" w14:textId="77777777" w:rsidR="00657CDB" w:rsidRDefault="00657CDB" w:rsidP="00B20097">
            <w:pPr>
              <w:rPr>
                <w:b/>
                <w:u w:val="single"/>
              </w:rPr>
            </w:pPr>
          </w:p>
          <w:p w14:paraId="5D6EBB58" w14:textId="77777777"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7C15FD60" w14:textId="77777777" w:rsidR="00657CDB" w:rsidRDefault="00657CDB" w:rsidP="00B20097">
            <w:pPr>
              <w:rPr>
                <w:rFonts w:ascii="Verdana" w:hAnsi="Verdana"/>
                <w:sz w:val="17"/>
                <w:szCs w:val="17"/>
              </w:rPr>
            </w:pPr>
          </w:p>
          <w:p w14:paraId="72A646FB"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6FFDF5CE" w14:textId="77777777" w:rsidR="00657CDB" w:rsidRDefault="00657CDB" w:rsidP="00B20097">
            <w:pPr>
              <w:rPr>
                <w:b/>
                <w:u w:val="single"/>
                <w:lang w:val="es-ES"/>
              </w:rPr>
            </w:pPr>
          </w:p>
          <w:p w14:paraId="7CCBCBF4"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15C540A" w14:textId="77777777" w:rsidR="00657CDB" w:rsidRPr="008C7DBA" w:rsidRDefault="00657CDB" w:rsidP="00B20097">
            <w:pPr>
              <w:rPr>
                <w:rFonts w:ascii="Verdana" w:hAnsi="Verdana" w:cs="Arial"/>
                <w:sz w:val="17"/>
                <w:szCs w:val="17"/>
              </w:rPr>
            </w:pPr>
          </w:p>
        </w:tc>
      </w:tr>
    </w:tbl>
    <w:p w14:paraId="27D3BF38" w14:textId="77777777" w:rsidR="009518EC" w:rsidRDefault="009518EC" w:rsidP="004B71FC"/>
    <w:p w14:paraId="015B8012"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2E4CD2E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627C7382" w14:textId="77777777" w:rsidTr="00B20097">
        <w:tc>
          <w:tcPr>
            <w:tcW w:w="9942" w:type="dxa"/>
          </w:tcPr>
          <w:p w14:paraId="5443FA1A" w14:textId="77777777" w:rsidR="008442BF" w:rsidRDefault="008442BF" w:rsidP="00B20097">
            <w:pPr>
              <w:rPr>
                <w:rFonts w:ascii="Verdana" w:hAnsi="Verdana" w:cs="Arial"/>
                <w:sz w:val="17"/>
                <w:szCs w:val="17"/>
                <w:lang w:val="es-ES"/>
              </w:rPr>
            </w:pPr>
          </w:p>
          <w:p w14:paraId="020688E7" w14:textId="5A8EA918" w:rsidR="004E7E06"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sidR="00E02FD1">
              <w:rPr>
                <w:rFonts w:ascii="Verdana" w:hAnsi="Verdana" w:cs="Arial"/>
                <w:sz w:val="17"/>
                <w:szCs w:val="17"/>
                <w:lang w:val="es-ES"/>
              </w:rPr>
              <w:t xml:space="preserve"> las </w:t>
            </w:r>
            <w:r w:rsidR="00E02FD1" w:rsidRPr="008C7DBA">
              <w:rPr>
                <w:rFonts w:ascii="Verdana" w:hAnsi="Verdana" w:cs="Arial"/>
                <w:sz w:val="17"/>
                <w:szCs w:val="17"/>
                <w:lang w:val="es-ES"/>
              </w:rPr>
              <w:t>Centrales</w:t>
            </w:r>
            <w:r w:rsidR="00E02FD1">
              <w:rPr>
                <w:rFonts w:ascii="Verdana" w:hAnsi="Verdana" w:cs="Arial"/>
                <w:sz w:val="17"/>
                <w:szCs w:val="17"/>
                <w:lang w:val="es-ES"/>
              </w:rPr>
              <w:t xml:space="preserve"> de Procesamiento (CPF) de Cupiagua</w:t>
            </w:r>
            <w:r w:rsidR="00727103">
              <w:rPr>
                <w:rFonts w:ascii="Verdana" w:hAnsi="Verdana" w:cs="Arial"/>
                <w:sz w:val="17"/>
                <w:szCs w:val="17"/>
                <w:lang w:val="es-ES"/>
              </w:rPr>
              <w:t>.</w:t>
            </w:r>
          </w:p>
          <w:p w14:paraId="761D70C7" w14:textId="77777777" w:rsidR="008442BF" w:rsidRPr="001F78A7" w:rsidRDefault="008442BF" w:rsidP="001F78A7">
            <w:pPr>
              <w:rPr>
                <w:rFonts w:ascii="Verdana" w:hAnsi="Verdana" w:cs="Arial"/>
                <w:sz w:val="17"/>
                <w:szCs w:val="17"/>
              </w:rPr>
            </w:pPr>
          </w:p>
        </w:tc>
      </w:tr>
    </w:tbl>
    <w:p w14:paraId="46AFEB54"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lastRenderedPageBreak/>
        <w:t>PUNTO DE ENTREGA</w:t>
      </w:r>
      <w:r w:rsidRPr="000443FB">
        <w:rPr>
          <w:rFonts w:ascii="Verdana" w:hAnsi="Verdana"/>
          <w:color w:val="auto"/>
          <w:sz w:val="17"/>
          <w:szCs w:val="17"/>
          <w:lang w:val="es-MX"/>
        </w:rPr>
        <w:t xml:space="preserve"> </w:t>
      </w:r>
    </w:p>
    <w:p w14:paraId="65E3C16A"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5CA54E01" w14:textId="77777777" w:rsidTr="003D0557">
        <w:trPr>
          <w:trHeight w:val="549"/>
        </w:trPr>
        <w:tc>
          <w:tcPr>
            <w:tcW w:w="9942" w:type="dxa"/>
          </w:tcPr>
          <w:p w14:paraId="6D7FFFC8" w14:textId="77777777" w:rsidR="008442BF" w:rsidRDefault="008442BF" w:rsidP="00B20097">
            <w:pPr>
              <w:rPr>
                <w:rFonts w:ascii="Verdana" w:hAnsi="Verdana" w:cs="Arial"/>
                <w:sz w:val="17"/>
                <w:szCs w:val="17"/>
                <w:lang w:val="es-ES"/>
              </w:rPr>
            </w:pPr>
          </w:p>
          <w:p w14:paraId="303340DE" w14:textId="339906F7" w:rsidR="008442BF" w:rsidRDefault="008442BF" w:rsidP="001F78A7">
            <w:pPr>
              <w:rPr>
                <w:rFonts w:ascii="Verdana" w:hAnsi="Verdana" w:cs="Arial"/>
                <w:sz w:val="17"/>
                <w:szCs w:val="17"/>
                <w:lang w:val="es-ES"/>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sidR="00066071">
              <w:rPr>
                <w:rFonts w:ascii="Verdana" w:hAnsi="Verdana"/>
                <w:sz w:val="17"/>
                <w:szCs w:val="17"/>
                <w:lang w:val="es-MX"/>
              </w:rPr>
              <w:t xml:space="preserve"> </w:t>
            </w:r>
            <w:r w:rsidR="00066071" w:rsidRPr="001F78A7">
              <w:rPr>
                <w:rFonts w:ascii="Verdana" w:hAnsi="Verdana" w:cs="Arial"/>
                <w:sz w:val="17"/>
                <w:szCs w:val="17"/>
                <w:lang w:val="es-ES"/>
              </w:rPr>
              <w:t xml:space="preserve">como las </w:t>
            </w:r>
            <w:r w:rsidRPr="001F78A7">
              <w:rPr>
                <w:rFonts w:ascii="Verdana" w:hAnsi="Verdana" w:cs="Arial"/>
                <w:sz w:val="17"/>
                <w:szCs w:val="17"/>
                <w:lang w:val="es-ES"/>
              </w:rPr>
              <w:t xml:space="preserve">Centrales de Procesamiento (CPF) de </w:t>
            </w:r>
            <w:r w:rsidR="002F578A" w:rsidRPr="001F78A7">
              <w:rPr>
                <w:rFonts w:ascii="Verdana" w:hAnsi="Verdana" w:cs="Arial"/>
                <w:sz w:val="17"/>
                <w:szCs w:val="17"/>
                <w:lang w:val="es-ES"/>
              </w:rPr>
              <w:t>Cupiagua</w:t>
            </w:r>
            <w:r w:rsidR="00066071">
              <w:rPr>
                <w:rFonts w:ascii="Verdana" w:hAnsi="Verdana" w:cs="Arial"/>
                <w:sz w:val="17"/>
                <w:szCs w:val="17"/>
                <w:lang w:val="es-ES"/>
              </w:rPr>
              <w:t xml:space="preserve"> </w:t>
            </w:r>
            <w:r w:rsidRPr="009B324C">
              <w:rPr>
                <w:rFonts w:ascii="Verdana" w:hAnsi="Verdana" w:cs="Arial"/>
                <w:sz w:val="17"/>
                <w:szCs w:val="17"/>
                <w:lang w:val="es-ES"/>
              </w:rPr>
              <w:t>ubicad</w:t>
            </w:r>
            <w:r w:rsidR="00066071">
              <w:rPr>
                <w:rFonts w:ascii="Verdana" w:hAnsi="Verdana" w:cs="Arial"/>
                <w:sz w:val="17"/>
                <w:szCs w:val="17"/>
                <w:lang w:val="es-ES"/>
              </w:rPr>
              <w:t>as</w:t>
            </w:r>
            <w:r w:rsidRPr="009B324C">
              <w:rPr>
                <w:rFonts w:ascii="Verdana" w:hAnsi="Verdana" w:cs="Arial"/>
                <w:sz w:val="17"/>
                <w:szCs w:val="17"/>
                <w:lang w:val="es-ES"/>
              </w:rPr>
              <w:t xml:space="preserve"> a </w:t>
            </w:r>
            <w:r w:rsidR="00C05C8C" w:rsidRPr="009B324C">
              <w:rPr>
                <w:rFonts w:ascii="Verdana" w:hAnsi="Verdana" w:cs="Arial"/>
                <w:sz w:val="17"/>
                <w:szCs w:val="17"/>
                <w:lang w:val="es-ES"/>
              </w:rPr>
              <w:t xml:space="preserve">7 km </w:t>
            </w:r>
            <w:r w:rsidR="00C05C8C">
              <w:rPr>
                <w:rFonts w:ascii="Verdana" w:hAnsi="Verdana" w:cs="Arial"/>
                <w:sz w:val="17"/>
                <w:szCs w:val="17"/>
                <w:lang w:val="es-ES"/>
              </w:rPr>
              <w:t>Vía Aguazul Sogamoso</w:t>
            </w:r>
            <w:r w:rsidR="00C05C8C" w:rsidRPr="009B324C">
              <w:rPr>
                <w:rFonts w:ascii="Verdana" w:hAnsi="Verdana" w:cs="Arial"/>
                <w:sz w:val="17"/>
                <w:szCs w:val="17"/>
                <w:lang w:val="es-ES"/>
              </w:rPr>
              <w:t xml:space="preserve"> en el Departamento del Casanare y el Punto de Entrega </w:t>
            </w:r>
            <w:r w:rsidR="00C05C8C">
              <w:rPr>
                <w:rFonts w:ascii="Verdana" w:hAnsi="Verdana" w:cs="Arial"/>
                <w:sz w:val="17"/>
                <w:szCs w:val="17"/>
                <w:lang w:val="es-ES"/>
              </w:rPr>
              <w:t xml:space="preserve">del Comercializador Mayorista </w:t>
            </w:r>
            <w:r w:rsidR="00C05C8C" w:rsidRPr="009B324C">
              <w:rPr>
                <w:rFonts w:ascii="Verdana" w:hAnsi="Verdana" w:cs="Arial"/>
                <w:sz w:val="17"/>
                <w:szCs w:val="17"/>
                <w:lang w:val="es-ES"/>
              </w:rPr>
              <w:t xml:space="preserve">se </w:t>
            </w:r>
            <w:r w:rsidR="00C05C8C">
              <w:rPr>
                <w:rFonts w:ascii="Verdana" w:hAnsi="Verdana" w:cs="Arial"/>
                <w:sz w:val="17"/>
                <w:szCs w:val="17"/>
                <w:lang w:val="es-ES"/>
              </w:rPr>
              <w:t>encuentra</w:t>
            </w:r>
            <w:r w:rsidR="00C05C8C" w:rsidRPr="009B324C">
              <w:rPr>
                <w:rFonts w:ascii="Verdana" w:hAnsi="Verdana" w:cs="Arial"/>
                <w:sz w:val="17"/>
                <w:szCs w:val="17"/>
                <w:lang w:val="es-ES"/>
              </w:rPr>
              <w:t xml:space="preserve"> en los brazos de medición ubicados en el Llenadero GLP </w:t>
            </w:r>
            <w:r w:rsidR="00C05C8C">
              <w:rPr>
                <w:rFonts w:ascii="Verdana" w:hAnsi="Verdana" w:cs="Arial"/>
                <w:sz w:val="17"/>
                <w:szCs w:val="17"/>
                <w:lang w:val="es-ES"/>
              </w:rPr>
              <w:t>Cupiagua</w:t>
            </w:r>
            <w:r w:rsidR="00C05C8C" w:rsidRPr="009B324C">
              <w:rPr>
                <w:rFonts w:ascii="Verdana" w:hAnsi="Verdana" w:cs="Arial"/>
                <w:sz w:val="17"/>
                <w:szCs w:val="17"/>
                <w:lang w:val="es-ES"/>
              </w:rPr>
              <w:t>, el cual no se encuentra conectado al Sistema de Transporte</w:t>
            </w:r>
            <w:r w:rsidRPr="009B324C">
              <w:rPr>
                <w:rFonts w:ascii="Verdana" w:hAnsi="Verdana" w:cs="Arial"/>
                <w:sz w:val="17"/>
                <w:szCs w:val="17"/>
                <w:lang w:val="es-ES"/>
              </w:rPr>
              <w:t xml:space="preserve">. </w:t>
            </w:r>
          </w:p>
          <w:p w14:paraId="394C4E9A" w14:textId="77777777" w:rsidR="008442BF" w:rsidRPr="002747C7" w:rsidRDefault="008442BF" w:rsidP="00B20097">
            <w:pPr>
              <w:pStyle w:val="Prrafodelista"/>
              <w:rPr>
                <w:rFonts w:ascii="Verdana" w:hAnsi="Verdana" w:cs="Arial"/>
                <w:sz w:val="17"/>
                <w:szCs w:val="17"/>
                <w:u w:val="single"/>
                <w:lang w:val="es-ES"/>
              </w:rPr>
            </w:pPr>
          </w:p>
          <w:p w14:paraId="7EE2C4D0" w14:textId="6BA41776" w:rsidR="008442BF" w:rsidRPr="00B66AA4" w:rsidRDefault="008442BF">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 xml:space="preserve">Respecto de las entregas que se realicen en la fuente de </w:t>
            </w:r>
            <w:r w:rsidR="000F2226" w:rsidRPr="002747C7">
              <w:rPr>
                <w:rFonts w:ascii="Verdana" w:hAnsi="Verdana"/>
                <w:sz w:val="17"/>
                <w:szCs w:val="17"/>
              </w:rPr>
              <w:t>Cu</w:t>
            </w:r>
            <w:r w:rsidR="000F2226">
              <w:rPr>
                <w:rFonts w:ascii="Verdana" w:hAnsi="Verdana"/>
                <w:sz w:val="17"/>
                <w:szCs w:val="17"/>
              </w:rPr>
              <w:t>piagu</w:t>
            </w:r>
            <w:r w:rsidR="000F2226" w:rsidRPr="002747C7">
              <w:rPr>
                <w:rFonts w:ascii="Verdana" w:hAnsi="Verdana"/>
                <w:sz w:val="17"/>
                <w:szCs w:val="17"/>
              </w:rPr>
              <w:t>a</w:t>
            </w:r>
            <w:r w:rsidRPr="002747C7">
              <w:rPr>
                <w:rFonts w:ascii="Verdana" w:hAnsi="Verdana"/>
                <w:sz w:val="17"/>
                <w:szCs w:val="17"/>
              </w:rPr>
              <w:t>,</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7107D1">
              <w:rPr>
                <w:rFonts w:ascii="Verdana" w:hAnsi="Verdana"/>
                <w:sz w:val="17"/>
                <w:szCs w:val="17"/>
                <w:lang w:val="es-MX"/>
              </w:rPr>
              <w:t>3</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4CAE72AD" w14:textId="77777777" w:rsidR="008442BF" w:rsidRPr="000443FB" w:rsidRDefault="008442BF" w:rsidP="001F78A7">
      <w:pPr>
        <w:jc w:val="center"/>
        <w:rPr>
          <w:rFonts w:ascii="Verdana" w:hAnsi="Verdana"/>
          <w:sz w:val="17"/>
          <w:szCs w:val="17"/>
        </w:rPr>
      </w:pPr>
    </w:p>
    <w:p w14:paraId="6B1097AA"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2" w:name="_Ref9414027"/>
    </w:p>
    <w:p w14:paraId="76974B5E"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253343AB"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1E1E4A18" w14:textId="77777777" w:rsidTr="004B71FC">
        <w:tc>
          <w:tcPr>
            <w:tcW w:w="9962" w:type="dxa"/>
          </w:tcPr>
          <w:p w14:paraId="3AB7CDF7"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8654436" w14:textId="77777777" w:rsidR="000277CE" w:rsidRPr="004B71FC" w:rsidRDefault="000277CE" w:rsidP="004B71FC">
            <w:pPr>
              <w:ind w:left="810"/>
              <w:rPr>
                <w:rFonts w:ascii="Verdana" w:hAnsi="Verdana"/>
                <w:b/>
                <w:sz w:val="17"/>
                <w:szCs w:val="17"/>
                <w:lang w:val="es-MX"/>
              </w:rPr>
            </w:pPr>
          </w:p>
          <w:p w14:paraId="1FF6B066"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55D9F84B" w14:textId="77777777" w:rsidR="000277CE" w:rsidRPr="004B71FC" w:rsidRDefault="000277CE" w:rsidP="004B71FC">
            <w:pPr>
              <w:ind w:left="810"/>
              <w:rPr>
                <w:rFonts w:ascii="Verdana" w:hAnsi="Verdana"/>
                <w:strike/>
                <w:sz w:val="17"/>
                <w:szCs w:val="17"/>
                <w:lang w:val="es-MX"/>
              </w:rPr>
            </w:pPr>
          </w:p>
          <w:p w14:paraId="26173AC7"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64369C7D" w14:textId="77777777" w:rsidR="00E7519E" w:rsidRPr="000277CE" w:rsidRDefault="00E7519E" w:rsidP="004B71FC">
            <w:pPr>
              <w:rPr>
                <w:lang w:val="es-MX"/>
              </w:rPr>
            </w:pPr>
          </w:p>
        </w:tc>
      </w:tr>
    </w:tbl>
    <w:p w14:paraId="0B0D36AA" w14:textId="77777777" w:rsidR="000277CE" w:rsidRDefault="000277CE" w:rsidP="004B71FC">
      <w:pPr>
        <w:rPr>
          <w:lang w:val="es-MX"/>
        </w:rPr>
      </w:pPr>
    </w:p>
    <w:p w14:paraId="14F6D73A"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5CAB79C6"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103499B1" w14:textId="77777777" w:rsidTr="00B20097">
        <w:trPr>
          <w:trHeight w:val="1551"/>
        </w:trPr>
        <w:tc>
          <w:tcPr>
            <w:tcW w:w="9942" w:type="dxa"/>
          </w:tcPr>
          <w:p w14:paraId="396B997D" w14:textId="77777777" w:rsidR="00E7519E" w:rsidRDefault="00E7519E" w:rsidP="00B20097">
            <w:pPr>
              <w:rPr>
                <w:rFonts w:ascii="Verdana" w:hAnsi="Verdana"/>
                <w:sz w:val="17"/>
                <w:szCs w:val="17"/>
                <w:lang w:val="es-MX"/>
              </w:rPr>
            </w:pPr>
          </w:p>
          <w:p w14:paraId="6FEC3436" w14:textId="6571370A"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DD6BF8">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539BF9B8" w14:textId="77777777" w:rsidR="00E7519E" w:rsidRDefault="00E7519E" w:rsidP="00B20097">
            <w:pPr>
              <w:rPr>
                <w:rFonts w:ascii="Verdana" w:hAnsi="Verdana" w:cs="Arial"/>
                <w:bCs/>
                <w:color w:val="000000" w:themeColor="text1"/>
                <w:sz w:val="17"/>
                <w:szCs w:val="17"/>
                <w:lang w:val="es-MX"/>
              </w:rPr>
            </w:pPr>
          </w:p>
          <w:p w14:paraId="21C7FCA9" w14:textId="77777777" w:rsidR="00E7519E" w:rsidRPr="000443FB" w:rsidRDefault="00E7519E" w:rsidP="0043317E">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Pr="004F1A43">
              <w:rPr>
                <w:rFonts w:ascii="Verdana" w:hAnsi="Verdana" w:cs="Arial"/>
                <w:bCs/>
                <w:color w:val="000000" w:themeColor="text1"/>
                <w:sz w:val="17"/>
                <w:szCs w:val="17"/>
                <w:lang w:val="es-MX"/>
              </w:rPr>
              <w:t xml:space="preserve">, deberá realizar el pago dentro de los cinco (5) días calendarios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4CF8DAEA" w14:textId="77777777" w:rsidR="00E7519E" w:rsidRPr="004B71FC" w:rsidRDefault="00E7519E" w:rsidP="004B71FC"/>
    <w:p w14:paraId="01F32505"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2"/>
    </w:p>
    <w:p w14:paraId="67DFD468"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6CBA2536" w14:textId="77777777" w:rsidTr="009B0615">
        <w:tc>
          <w:tcPr>
            <w:tcW w:w="9942" w:type="dxa"/>
          </w:tcPr>
          <w:p w14:paraId="10E47E57" w14:textId="77777777" w:rsidR="00766448" w:rsidRDefault="00766448" w:rsidP="00766448">
            <w:pPr>
              <w:rPr>
                <w:rFonts w:ascii="Verdana" w:hAnsi="Verdana"/>
                <w:b/>
                <w:sz w:val="17"/>
                <w:szCs w:val="17"/>
              </w:rPr>
            </w:pPr>
            <w:bookmarkStart w:id="3" w:name="_GoBack" w:colFirst="1" w:colLast="1"/>
          </w:p>
          <w:p w14:paraId="28CF90F2"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DF85660" w14:textId="77777777" w:rsidR="00766448" w:rsidRPr="007214A0" w:rsidRDefault="00766448" w:rsidP="00766448">
            <w:pPr>
              <w:rPr>
                <w:rFonts w:ascii="Verdana" w:hAnsi="Verdana"/>
                <w:b/>
                <w:sz w:val="10"/>
                <w:szCs w:val="17"/>
              </w:rPr>
            </w:pPr>
          </w:p>
          <w:p w14:paraId="7B167F22"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CE2BDE">
              <w:rPr>
                <w:rFonts w:ascii="Verdana" w:hAnsi="Verdana"/>
                <w:sz w:val="17"/>
                <w:szCs w:val="17"/>
              </w:rPr>
            </w:r>
            <w:r w:rsidR="00CE2BDE">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29182886"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CE2BDE">
              <w:rPr>
                <w:rFonts w:ascii="Verdana" w:hAnsi="Verdana"/>
                <w:sz w:val="17"/>
                <w:szCs w:val="17"/>
              </w:rPr>
            </w:r>
            <w:r w:rsidR="00CE2BDE">
              <w:rPr>
                <w:rFonts w:ascii="Verdana" w:hAnsi="Verdana"/>
                <w:sz w:val="17"/>
                <w:szCs w:val="17"/>
              </w:rPr>
              <w:fldChar w:fldCharType="separate"/>
            </w:r>
            <w:r w:rsidRPr="007612CD">
              <w:rPr>
                <w:rFonts w:ascii="Verdana" w:hAnsi="Verdana"/>
                <w:sz w:val="17"/>
                <w:szCs w:val="17"/>
              </w:rPr>
              <w:fldChar w:fldCharType="end"/>
            </w:r>
          </w:p>
          <w:p w14:paraId="1ED7692F"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CE2BDE">
              <w:rPr>
                <w:rFonts w:ascii="Verdana" w:hAnsi="Verdana"/>
                <w:sz w:val="17"/>
                <w:szCs w:val="17"/>
              </w:rPr>
            </w:r>
            <w:r w:rsidR="00CE2BDE">
              <w:rPr>
                <w:rFonts w:ascii="Verdana" w:hAnsi="Verdana"/>
                <w:sz w:val="17"/>
                <w:szCs w:val="17"/>
              </w:rPr>
              <w:fldChar w:fldCharType="separate"/>
            </w:r>
            <w:r w:rsidRPr="007612CD">
              <w:rPr>
                <w:rFonts w:ascii="Verdana" w:hAnsi="Verdana"/>
                <w:sz w:val="17"/>
                <w:szCs w:val="17"/>
              </w:rPr>
              <w:fldChar w:fldCharType="end"/>
            </w:r>
          </w:p>
          <w:p w14:paraId="48EAF502"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78C62BC2" w14:textId="77777777"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CE2BDE">
              <w:rPr>
                <w:rFonts w:ascii="Verdana" w:hAnsi="Verdana"/>
                <w:sz w:val="17"/>
                <w:szCs w:val="17"/>
              </w:rPr>
            </w:r>
            <w:r w:rsidR="00CE2BDE">
              <w:rPr>
                <w:rFonts w:ascii="Verdana" w:hAnsi="Verdana"/>
                <w:sz w:val="17"/>
                <w:szCs w:val="17"/>
              </w:rPr>
              <w:fldChar w:fldCharType="separate"/>
            </w:r>
            <w:r w:rsidRPr="007612CD">
              <w:rPr>
                <w:rFonts w:ascii="Verdana" w:hAnsi="Verdana"/>
                <w:sz w:val="17"/>
                <w:szCs w:val="17"/>
              </w:rPr>
              <w:fldChar w:fldCharType="end"/>
            </w:r>
            <w:r w:rsidRPr="007612CD">
              <w:rPr>
                <w:rFonts w:ascii="Verdana" w:hAnsi="Verdana"/>
                <w:b/>
                <w:sz w:val="17"/>
                <w:szCs w:val="17"/>
              </w:rPr>
              <w:t xml:space="preserve"> </w:t>
            </w:r>
            <w:r w:rsidRPr="007612CD">
              <w:rPr>
                <w:rFonts w:ascii="Verdana" w:hAnsi="Verdana"/>
                <w:sz w:val="17"/>
                <w:szCs w:val="17"/>
              </w:rPr>
              <w:t xml:space="preserve">  ¿Cuál?  </w:t>
            </w:r>
            <w:r>
              <w:rPr>
                <w:rFonts w:ascii="Verdana" w:hAnsi="Verdana"/>
                <w:sz w:val="17"/>
                <w:szCs w:val="17"/>
              </w:rPr>
              <w:t>Cupo de Crédito y Pagaré con carta de instrucciones.</w:t>
            </w:r>
          </w:p>
          <w:p w14:paraId="6589B01A" w14:textId="77777777" w:rsidR="00766448" w:rsidRPr="007612CD" w:rsidRDefault="00766448">
            <w:pPr>
              <w:rPr>
                <w:rFonts w:ascii="Verdana" w:hAnsi="Verdana"/>
                <w:sz w:val="17"/>
                <w:szCs w:val="17"/>
              </w:rPr>
            </w:pPr>
          </w:p>
          <w:p w14:paraId="6E35D4BF" w14:textId="77777777" w:rsidR="00766448" w:rsidRPr="007612CD" w:rsidRDefault="004B00D4" w:rsidP="00766448">
            <w:pPr>
              <w:rPr>
                <w:rFonts w:ascii="Verdana" w:hAnsi="Verdana"/>
                <w:sz w:val="17"/>
                <w:szCs w:val="17"/>
              </w:rPr>
            </w:pPr>
            <w:r w:rsidRPr="00F5245C">
              <w:rPr>
                <w:rFonts w:ascii="Verdana" w:hAnsi="Verdana"/>
                <w:b/>
                <w:sz w:val="17"/>
                <w:szCs w:val="17"/>
                <w:lang w:val="es-MX"/>
              </w:rPr>
              <w:t>Parágrafo 1º</w:t>
            </w:r>
            <w:r>
              <w:rPr>
                <w:rFonts w:ascii="Verdana" w:hAnsi="Verdana"/>
                <w:sz w:val="17"/>
                <w:szCs w:val="17"/>
              </w:rPr>
              <w:t>.</w:t>
            </w:r>
            <w:r w:rsidR="00766448" w:rsidRPr="007612CD">
              <w:rPr>
                <w:rFonts w:ascii="Verdana" w:hAnsi="Verdana"/>
                <w:sz w:val="17"/>
                <w:szCs w:val="17"/>
              </w:rPr>
              <w:t xml:space="preserve"> El ti</w:t>
            </w:r>
            <w:r w:rsidR="00766448">
              <w:rPr>
                <w:rFonts w:ascii="Verdana" w:hAnsi="Verdana"/>
                <w:sz w:val="17"/>
                <w:szCs w:val="17"/>
              </w:rPr>
              <w:t>po de garantía a presentar por el</w:t>
            </w:r>
            <w:r w:rsidR="00766448" w:rsidRPr="007612CD">
              <w:rPr>
                <w:rFonts w:ascii="Verdana" w:hAnsi="Verdana"/>
                <w:sz w:val="17"/>
                <w:szCs w:val="17"/>
              </w:rPr>
              <w:t xml:space="preserve"> COMPRADOR será definida por </w:t>
            </w:r>
            <w:r w:rsidR="00766448">
              <w:rPr>
                <w:rFonts w:ascii="Verdana" w:hAnsi="Verdana"/>
                <w:sz w:val="17"/>
                <w:szCs w:val="17"/>
              </w:rPr>
              <w:t>el</w:t>
            </w:r>
            <w:r w:rsidR="00766448" w:rsidRPr="007612CD">
              <w:rPr>
                <w:rFonts w:ascii="Verdana" w:hAnsi="Verdana"/>
                <w:sz w:val="17"/>
                <w:szCs w:val="17"/>
              </w:rPr>
              <w:t xml:space="preserve"> VENDEDOR.</w:t>
            </w:r>
          </w:p>
          <w:p w14:paraId="222F9488" w14:textId="77777777" w:rsidR="00766448" w:rsidRPr="007214A0" w:rsidRDefault="00766448" w:rsidP="00766448">
            <w:pPr>
              <w:rPr>
                <w:rFonts w:ascii="Verdana" w:hAnsi="Verdana"/>
                <w:sz w:val="14"/>
                <w:szCs w:val="17"/>
              </w:rPr>
            </w:pPr>
          </w:p>
          <w:p w14:paraId="1661E3AD" w14:textId="77777777" w:rsidR="00766448" w:rsidRPr="007612CD" w:rsidRDefault="004B00D4" w:rsidP="00766448">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766448" w:rsidRPr="001F78A7">
              <w:rPr>
                <w:rFonts w:ascii="Verdana" w:hAnsi="Verdana"/>
                <w:bCs/>
                <w:sz w:val="17"/>
                <w:szCs w:val="17"/>
              </w:rPr>
              <w:t>.</w:t>
            </w:r>
          </w:p>
          <w:p w14:paraId="44681527" w14:textId="77777777" w:rsidR="003D1715" w:rsidRDefault="004B00D4" w:rsidP="00766448">
            <w:pPr>
              <w:rPr>
                <w:rFonts w:ascii="Verdana" w:hAnsi="Verdana" w:cs="Arial"/>
                <w:iCs/>
                <w:sz w:val="17"/>
                <w:szCs w:val="17"/>
              </w:rPr>
            </w:pPr>
            <w:r>
              <w:rPr>
                <w:rFonts w:ascii="Verdana" w:hAnsi="Verdana"/>
                <w:b/>
                <w:sz w:val="17"/>
                <w:szCs w:val="17"/>
                <w:lang w:val="es-MX"/>
              </w:rPr>
              <w:t>Parágrafo 3</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cs="Arial"/>
                <w:iCs/>
                <w:sz w:val="17"/>
                <w:szCs w:val="17"/>
              </w:rPr>
              <w:t xml:space="preserve"> Teniendo en cuenta los análisis internos realizados por </w:t>
            </w:r>
            <w:r w:rsidR="00766448">
              <w:rPr>
                <w:rFonts w:ascii="Verdana" w:hAnsi="Verdana" w:cs="Arial"/>
                <w:bCs/>
                <w:iCs/>
                <w:sz w:val="17"/>
                <w:szCs w:val="17"/>
              </w:rPr>
              <w:t xml:space="preserve">el </w:t>
            </w:r>
            <w:r w:rsidR="00766448" w:rsidRPr="007612CD">
              <w:rPr>
                <w:rFonts w:ascii="Verdana" w:hAnsi="Verdana" w:cs="Arial"/>
                <w:bCs/>
                <w:iCs/>
                <w:sz w:val="17"/>
                <w:szCs w:val="17"/>
              </w:rPr>
              <w:t>VENDEDOR</w:t>
            </w:r>
            <w:r w:rsidR="00766448" w:rsidRPr="007612CD">
              <w:rPr>
                <w:rFonts w:ascii="Verdana" w:hAnsi="Verdana" w:cs="Arial"/>
                <w:iCs/>
                <w:sz w:val="17"/>
                <w:szCs w:val="17"/>
              </w:rPr>
              <w:t>, la información financiera de</w:t>
            </w:r>
            <w:r w:rsidR="00766448">
              <w:rPr>
                <w:rFonts w:ascii="Verdana" w:hAnsi="Verdana" w:cs="Arial"/>
                <w:iCs/>
                <w:sz w:val="17"/>
                <w:szCs w:val="17"/>
              </w:rPr>
              <w:t xml:space="preserve">l </w:t>
            </w:r>
            <w:r w:rsidR="00766448" w:rsidRPr="007612CD">
              <w:rPr>
                <w:rFonts w:ascii="Verdana" w:hAnsi="Verdana" w:cs="Arial"/>
                <w:bCs/>
                <w:iCs/>
                <w:sz w:val="17"/>
                <w:szCs w:val="17"/>
              </w:rPr>
              <w:t>COMPRADOR</w:t>
            </w:r>
            <w:r w:rsidR="00766448">
              <w:rPr>
                <w:rFonts w:ascii="Verdana" w:hAnsi="Verdana" w:cs="Arial"/>
                <w:iCs/>
                <w:sz w:val="17"/>
                <w:szCs w:val="17"/>
              </w:rPr>
              <w:t>,</w:t>
            </w:r>
            <w:r w:rsidR="00F41D8D">
              <w:rPr>
                <w:rFonts w:ascii="Verdana" w:hAnsi="Verdana" w:cs="Arial"/>
                <w:iCs/>
                <w:sz w:val="17"/>
                <w:szCs w:val="17"/>
              </w:rPr>
              <w:t xml:space="preserve"> </w:t>
            </w:r>
            <w:r w:rsidR="00766448">
              <w:rPr>
                <w:rFonts w:ascii="Verdana" w:hAnsi="Verdana" w:cs="Arial"/>
                <w:iCs/>
                <w:sz w:val="17"/>
                <w:szCs w:val="17"/>
              </w:rPr>
              <w:t>el comportamiento de pagos del</w:t>
            </w:r>
            <w:r w:rsidR="00766448" w:rsidRPr="007612CD">
              <w:rPr>
                <w:rFonts w:ascii="Verdana" w:hAnsi="Verdana" w:cs="Arial"/>
                <w:iCs/>
                <w:sz w:val="17"/>
                <w:szCs w:val="17"/>
              </w:rPr>
              <w:t xml:space="preserve"> </w:t>
            </w:r>
            <w:r w:rsidR="00766448" w:rsidRPr="007612CD">
              <w:rPr>
                <w:rFonts w:ascii="Verdana" w:hAnsi="Verdana" w:cs="Arial"/>
                <w:bCs/>
                <w:iCs/>
                <w:sz w:val="17"/>
                <w:szCs w:val="17"/>
              </w:rPr>
              <w:t>COMPRADOR</w:t>
            </w:r>
            <w:r w:rsidR="00766448" w:rsidRPr="007612CD">
              <w:rPr>
                <w:rFonts w:ascii="Verdana" w:hAnsi="Verdana" w:cs="Arial"/>
                <w:iCs/>
                <w:sz w:val="17"/>
                <w:szCs w:val="17"/>
              </w:rPr>
              <w:t xml:space="preserve"> u otros criterios, </w:t>
            </w:r>
            <w:r w:rsidR="00766448">
              <w:rPr>
                <w:rFonts w:ascii="Verdana" w:hAnsi="Verdana" w:cs="Arial"/>
                <w:iCs/>
                <w:sz w:val="17"/>
                <w:szCs w:val="17"/>
              </w:rPr>
              <w:t>el</w:t>
            </w:r>
            <w:r w:rsidR="00766448" w:rsidRPr="007612CD">
              <w:rPr>
                <w:rFonts w:ascii="Verdana" w:hAnsi="Verdana" w:cs="Arial"/>
                <w:bCs/>
                <w:iCs/>
                <w:sz w:val="17"/>
                <w:szCs w:val="17"/>
              </w:rPr>
              <w:t xml:space="preserve"> VENDEDOR</w:t>
            </w:r>
            <w:r w:rsidR="00766448" w:rsidRPr="007612CD">
              <w:rPr>
                <w:rFonts w:ascii="Verdana" w:hAnsi="Verdana" w:cs="Arial"/>
                <w:iCs/>
                <w:sz w:val="17"/>
                <w:szCs w:val="17"/>
              </w:rPr>
              <w:t xml:space="preserve"> se reserva el derecho de modificar, en cualquier momento, el perfil de crédito de sus clientes, el tipo de garantía, así como el monto y vigencia de los cupos de crédito aprobados.</w:t>
            </w:r>
          </w:p>
          <w:p w14:paraId="68004093" w14:textId="77777777" w:rsidR="00766448" w:rsidRPr="00766448" w:rsidRDefault="00766448" w:rsidP="00766448">
            <w:pPr>
              <w:rPr>
                <w:rFonts w:ascii="Verdana" w:hAnsi="Verdana" w:cs="Arial"/>
                <w:iCs/>
                <w:sz w:val="17"/>
                <w:szCs w:val="17"/>
              </w:rPr>
            </w:pPr>
          </w:p>
        </w:tc>
      </w:tr>
      <w:bookmarkEnd w:id="3"/>
    </w:tbl>
    <w:p w14:paraId="3C327257" w14:textId="77777777" w:rsidR="00B53608" w:rsidRDefault="00B53608" w:rsidP="00B53608"/>
    <w:p w14:paraId="765958D5"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5CB1CC6D"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5EC535A7" w14:textId="77777777" w:rsidTr="004B71FC">
        <w:tc>
          <w:tcPr>
            <w:tcW w:w="9942" w:type="dxa"/>
          </w:tcPr>
          <w:p w14:paraId="2BFC64EA" w14:textId="77777777" w:rsidR="00D458A1" w:rsidRDefault="00D458A1" w:rsidP="006B040E">
            <w:pPr>
              <w:rPr>
                <w:rFonts w:ascii="Verdana" w:hAnsi="Verdana"/>
                <w:b/>
                <w:sz w:val="17"/>
                <w:szCs w:val="17"/>
                <w:lang w:val="es-MX"/>
              </w:rPr>
            </w:pPr>
          </w:p>
          <w:p w14:paraId="0CB82D64" w14:textId="77777777" w:rsidR="00413790" w:rsidRPr="004B71FC" w:rsidRDefault="00F50DDA" w:rsidP="006B040E">
            <w:pPr>
              <w:rPr>
                <w:rFonts w:ascii="Verdana" w:hAnsi="Verdana"/>
                <w:b/>
                <w:sz w:val="17"/>
                <w:szCs w:val="17"/>
                <w:lang w:val="es-MX"/>
              </w:rPr>
            </w:pPr>
            <w:r>
              <w:rPr>
                <w:rFonts w:ascii="Verdana" w:hAnsi="Verdana"/>
                <w:b/>
                <w:sz w:val="17"/>
                <w:szCs w:val="17"/>
                <w:lang w:val="es-MX"/>
              </w:rPr>
              <w:t xml:space="preserve">11.1 </w:t>
            </w:r>
            <w:r w:rsidR="00413790" w:rsidRPr="004B71FC">
              <w:rPr>
                <w:rFonts w:ascii="Verdana" w:hAnsi="Verdana"/>
                <w:b/>
                <w:sz w:val="17"/>
                <w:szCs w:val="17"/>
                <w:lang w:val="es-MX"/>
              </w:rPr>
              <w:t>COMPENSACIÓN POR EL NO RECIBO DE GLP POR PARTE DEL COMPRADOR</w:t>
            </w:r>
          </w:p>
          <w:p w14:paraId="10B21AA4" w14:textId="77777777" w:rsidR="00413790" w:rsidRDefault="00413790" w:rsidP="006B040E">
            <w:pPr>
              <w:rPr>
                <w:rFonts w:ascii="Verdana" w:hAnsi="Verdana"/>
                <w:sz w:val="17"/>
                <w:szCs w:val="17"/>
                <w:lang w:val="es-MX"/>
              </w:rPr>
            </w:pPr>
          </w:p>
          <w:p w14:paraId="1BB4B9BB"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7F45FE97" w14:textId="77777777" w:rsidR="006B040E" w:rsidRPr="005E1390" w:rsidRDefault="006B040E" w:rsidP="006B040E">
            <w:pPr>
              <w:rPr>
                <w:rFonts w:ascii="Verdana" w:hAnsi="Verdana"/>
                <w:sz w:val="17"/>
                <w:szCs w:val="17"/>
                <w:lang w:val="es-MX"/>
              </w:rPr>
            </w:pPr>
          </w:p>
          <w:p w14:paraId="3B44E7E2"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005E1390">
              <w:rPr>
                <w:rFonts w:ascii="Verdana" w:hAnsi="Verdana"/>
                <w:sz w:val="17"/>
                <w:szCs w:val="17"/>
              </w:rPr>
              <w:t>Nominada y Aceptada</w:t>
            </w:r>
            <w:r w:rsidRPr="005E1390">
              <w:rPr>
                <w:rFonts w:ascii="Verdana" w:hAnsi="Verdana"/>
                <w:sz w:val="17"/>
                <w:szCs w:val="17"/>
                <w:lang w:val="es-MX"/>
              </w:rPr>
              <w:t xml:space="preserve">, el VENDEDOR cobrará al COMPRADOR, durante el mes siguiente, el valor que resulte de multiplicar la Cantidad Deficiente por el precio unitario de suministro vigente el último día del respectivo Mes de Entregas.  </w:t>
            </w:r>
          </w:p>
          <w:p w14:paraId="5D809AD9" w14:textId="77777777" w:rsidR="006B040E" w:rsidRPr="005E1390" w:rsidRDefault="006B040E" w:rsidP="006B040E">
            <w:pPr>
              <w:rPr>
                <w:rFonts w:ascii="Verdana" w:hAnsi="Verdana"/>
                <w:sz w:val="17"/>
                <w:szCs w:val="17"/>
                <w:lang w:val="es-MX"/>
              </w:rPr>
            </w:pPr>
          </w:p>
          <w:p w14:paraId="29C15731"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793ABCE7" w14:textId="77777777" w:rsidR="006B040E" w:rsidRPr="005E1390" w:rsidRDefault="006B040E" w:rsidP="006B040E">
            <w:pPr>
              <w:rPr>
                <w:rFonts w:ascii="Verdana" w:hAnsi="Verdana"/>
                <w:sz w:val="17"/>
                <w:szCs w:val="17"/>
                <w:lang w:val="es-MX"/>
              </w:rPr>
            </w:pPr>
          </w:p>
          <w:p w14:paraId="5D6DDC68"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En el caso que se presente el cobro de dicha suma, la misma será reconocida mediante nota débito que expedirá el VENDEDOR durante el mes siguiente al respectivo Mes de Entregas. </w:t>
            </w:r>
          </w:p>
          <w:p w14:paraId="5AAD7099" w14:textId="77777777" w:rsidR="006B040E" w:rsidRPr="005E1390" w:rsidRDefault="006B040E" w:rsidP="006B040E">
            <w:pPr>
              <w:rPr>
                <w:rFonts w:ascii="Verdana" w:hAnsi="Verdana"/>
                <w:sz w:val="17"/>
                <w:szCs w:val="17"/>
                <w:lang w:val="es-MX"/>
              </w:rPr>
            </w:pPr>
          </w:p>
          <w:p w14:paraId="4AC59039"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183AB11A" w14:textId="77777777" w:rsidR="006B040E" w:rsidRPr="003940EA" w:rsidRDefault="006B040E" w:rsidP="006B040E">
            <w:pPr>
              <w:rPr>
                <w:rFonts w:ascii="Verdana" w:hAnsi="Verdana"/>
                <w:sz w:val="17"/>
                <w:szCs w:val="17"/>
                <w:lang w:val="es-MX"/>
              </w:rPr>
            </w:pPr>
          </w:p>
          <w:p w14:paraId="1EA8F67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5304A3D3" w14:textId="77777777" w:rsidR="00AA0B53" w:rsidRDefault="00AA0B53" w:rsidP="006B040E">
            <w:pPr>
              <w:rPr>
                <w:rFonts w:ascii="Verdana" w:hAnsi="Verdana"/>
                <w:sz w:val="17"/>
                <w:szCs w:val="17"/>
                <w:lang w:val="es-MX"/>
              </w:rPr>
            </w:pPr>
          </w:p>
          <w:p w14:paraId="740DB901" w14:textId="77777777" w:rsidR="00AA0B53" w:rsidRDefault="00F50DDA"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 xml:space="preserve">11.2 </w:t>
            </w:r>
            <w:r w:rsidR="00AA0B53" w:rsidRPr="00F5245C">
              <w:rPr>
                <w:rFonts w:ascii="Verdana" w:hAnsi="Verdana"/>
                <w:color w:val="auto"/>
                <w:sz w:val="17"/>
                <w:szCs w:val="17"/>
                <w:lang w:val="es-MX"/>
              </w:rPr>
              <w:t>COMPENSACIÓN POR LA FALTA DE ENTREGA DEL PRODUCTO POR PARTE DEL VENDEDOR</w:t>
            </w:r>
          </w:p>
          <w:p w14:paraId="4D7F5605" w14:textId="77777777" w:rsidR="00AA0B53" w:rsidRDefault="00AA0B53" w:rsidP="00AA0B53">
            <w:pPr>
              <w:rPr>
                <w:rFonts w:ascii="Verdana" w:hAnsi="Verdana"/>
                <w:sz w:val="17"/>
                <w:szCs w:val="17"/>
                <w:lang w:val="es-MX"/>
              </w:rPr>
            </w:pPr>
          </w:p>
          <w:p w14:paraId="2913E4FF"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7B44C2AE" w14:textId="77777777" w:rsidR="00AA0B53" w:rsidRPr="003940EA" w:rsidRDefault="00AA0B53" w:rsidP="00AA0B53">
            <w:pPr>
              <w:rPr>
                <w:rFonts w:ascii="Verdana" w:hAnsi="Verdana"/>
                <w:sz w:val="17"/>
                <w:szCs w:val="17"/>
                <w:lang w:val="es-MX"/>
              </w:rPr>
            </w:pPr>
          </w:p>
          <w:p w14:paraId="17ED885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0E93760D" w14:textId="77777777" w:rsidR="00AA0B53" w:rsidRPr="003940EA" w:rsidRDefault="00AA0B53" w:rsidP="00AA0B53">
            <w:pPr>
              <w:rPr>
                <w:rFonts w:ascii="Verdana" w:hAnsi="Verdana"/>
                <w:sz w:val="17"/>
                <w:szCs w:val="17"/>
                <w:lang w:val="es-MX"/>
              </w:rPr>
            </w:pPr>
          </w:p>
          <w:p w14:paraId="4A249668"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78AAEAC5" w14:textId="77777777" w:rsidR="00AA0B53" w:rsidRPr="003940EA" w:rsidRDefault="00AA0B53" w:rsidP="00AA0B53">
            <w:pPr>
              <w:rPr>
                <w:rFonts w:ascii="Verdana" w:hAnsi="Verdana"/>
                <w:sz w:val="17"/>
                <w:szCs w:val="17"/>
                <w:lang w:val="es-MX"/>
              </w:rPr>
            </w:pPr>
          </w:p>
          <w:p w14:paraId="4FFD8359"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En el caso que se presente el cobro de dicha suma, la misma será reconocida mediante nota crédito que expedirá el VENDEDOR al COMPRADOR durante el mes siguiente al respectivo Mes de Entregas. </w:t>
            </w:r>
          </w:p>
          <w:p w14:paraId="4BA4C9DE" w14:textId="77777777" w:rsidR="00AA0B53" w:rsidRPr="003940EA" w:rsidRDefault="00AA0B53" w:rsidP="00AA0B53">
            <w:pPr>
              <w:rPr>
                <w:rFonts w:ascii="Verdana" w:hAnsi="Verdana"/>
                <w:sz w:val="17"/>
                <w:szCs w:val="17"/>
                <w:lang w:val="es-MX"/>
              </w:rPr>
            </w:pPr>
          </w:p>
          <w:p w14:paraId="0BE13001"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58FB4E7C" w14:textId="77777777" w:rsidR="00AA0B53" w:rsidRPr="003940EA" w:rsidRDefault="00AA0B53" w:rsidP="00AA0B53">
            <w:pPr>
              <w:rPr>
                <w:rFonts w:ascii="Verdana" w:hAnsi="Verdana"/>
                <w:sz w:val="17"/>
                <w:szCs w:val="17"/>
                <w:lang w:val="es-MX"/>
              </w:rPr>
            </w:pPr>
          </w:p>
          <w:p w14:paraId="3BFEC6C2"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81BE6E8" w14:textId="77777777" w:rsidR="006C6F9A" w:rsidRDefault="006C6F9A">
            <w:pPr>
              <w:rPr>
                <w:rFonts w:ascii="Verdana" w:hAnsi="Verdana"/>
                <w:sz w:val="17"/>
                <w:szCs w:val="17"/>
                <w:lang w:val="es-MX"/>
              </w:rPr>
            </w:pPr>
          </w:p>
          <w:p w14:paraId="21761160" w14:textId="77777777" w:rsidR="006C6F9A" w:rsidRPr="00FB0B43" w:rsidRDefault="00F50DDA"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 xml:space="preserve">11.3 </w:t>
            </w:r>
            <w:r w:rsidR="006C6F9A" w:rsidRPr="00FB0B43">
              <w:rPr>
                <w:rFonts w:ascii="Verdana" w:hAnsi="Verdana"/>
                <w:color w:val="auto"/>
                <w:sz w:val="17"/>
                <w:szCs w:val="17"/>
                <w:lang w:val="es-MX"/>
              </w:rPr>
              <w:t>OBLIGACIÓN ESPECIAL DEL (DE LOS) USUARIO(S) NO REGULADO(S)</w:t>
            </w:r>
          </w:p>
          <w:p w14:paraId="4985411A" w14:textId="77777777" w:rsidR="006C6F9A" w:rsidRDefault="006C6F9A" w:rsidP="006C6F9A">
            <w:pPr>
              <w:rPr>
                <w:rFonts w:ascii="Verdana" w:hAnsi="Verdana"/>
                <w:sz w:val="17"/>
                <w:szCs w:val="17"/>
                <w:lang w:val="es-MX"/>
              </w:rPr>
            </w:pPr>
          </w:p>
          <w:p w14:paraId="181F6940" w14:textId="77777777" w:rsidR="006C6F9A" w:rsidRDefault="006C6F9A" w:rsidP="006C6F9A">
            <w:pPr>
              <w:rPr>
                <w:rFonts w:ascii="Verdana" w:hAnsi="Verdana"/>
                <w:sz w:val="17"/>
                <w:szCs w:val="17"/>
                <w:lang w:val="es-MX"/>
              </w:rPr>
            </w:pPr>
            <w:r>
              <w:rPr>
                <w:rFonts w:ascii="Verdana" w:hAnsi="Verdana"/>
                <w:sz w:val="17"/>
                <w:szCs w:val="17"/>
                <w:lang w:val="es-MX"/>
              </w:rPr>
              <w:lastRenderedPageBreak/>
              <w:t>De conformidad con el parágrafo 1° del artículo 21° de la Resolución CREG 053 de 2011 (modificada por la Resolución CREG 108 de 2011), el Usuario No Regulado deberá regresar los excedentes del GLP adquirido que no hubiese sido usado para su propio consumo.</w:t>
            </w:r>
          </w:p>
          <w:p w14:paraId="081577D2" w14:textId="77777777" w:rsidR="006C6F9A" w:rsidRDefault="006C6F9A" w:rsidP="006C6F9A">
            <w:pPr>
              <w:rPr>
                <w:rFonts w:ascii="Verdana" w:hAnsi="Verdana"/>
                <w:sz w:val="17"/>
                <w:szCs w:val="17"/>
                <w:lang w:val="es-MX"/>
              </w:rPr>
            </w:pPr>
          </w:p>
          <w:p w14:paraId="3AA27647"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05A0441C" w14:textId="77777777" w:rsidR="006C6F9A" w:rsidRDefault="006C6F9A" w:rsidP="006C6F9A">
            <w:pPr>
              <w:rPr>
                <w:rFonts w:ascii="Verdana" w:hAnsi="Verdana"/>
                <w:sz w:val="17"/>
                <w:szCs w:val="17"/>
                <w:lang w:val="es-MX"/>
              </w:rPr>
            </w:pPr>
          </w:p>
          <w:p w14:paraId="70619021"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69E33766" w14:textId="77777777" w:rsidR="006C6F9A" w:rsidRDefault="006C6F9A" w:rsidP="006C6F9A">
            <w:pPr>
              <w:rPr>
                <w:rFonts w:ascii="Verdana" w:hAnsi="Verdana"/>
                <w:sz w:val="17"/>
                <w:szCs w:val="17"/>
                <w:lang w:val="es-MX"/>
              </w:rPr>
            </w:pPr>
          </w:p>
          <w:p w14:paraId="4CD1362C"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111801F7" w14:textId="77777777" w:rsidR="00F50DDA" w:rsidRDefault="00F50DDA" w:rsidP="006C6F9A">
            <w:pPr>
              <w:rPr>
                <w:rFonts w:ascii="Verdana" w:hAnsi="Verdana"/>
                <w:sz w:val="17"/>
                <w:szCs w:val="17"/>
                <w:lang w:val="es-MX"/>
              </w:rPr>
            </w:pPr>
          </w:p>
          <w:p w14:paraId="61101B3F" w14:textId="77777777" w:rsidR="00F50DDA" w:rsidRPr="00FB0B43" w:rsidRDefault="00F50DDA"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11.4 AJUSTE REGULATORIO</w:t>
            </w:r>
          </w:p>
          <w:p w14:paraId="41F23AC5" w14:textId="77777777" w:rsidR="00F50DDA" w:rsidRDefault="00F50DDA" w:rsidP="006C6F9A">
            <w:pPr>
              <w:rPr>
                <w:rFonts w:ascii="Verdana" w:hAnsi="Verdana"/>
                <w:sz w:val="17"/>
                <w:szCs w:val="17"/>
                <w:lang w:val="es-MX"/>
              </w:rPr>
            </w:pPr>
          </w:p>
          <w:p w14:paraId="04C56D37" w14:textId="77777777"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24FB7BB3" w14:textId="77777777" w:rsidR="006C6F9A" w:rsidRPr="004B71FC" w:rsidRDefault="006C6F9A">
            <w:pPr>
              <w:rPr>
                <w:rFonts w:ascii="Verdana" w:hAnsi="Verdana"/>
                <w:sz w:val="17"/>
                <w:szCs w:val="17"/>
                <w:lang w:val="es-MX"/>
              </w:rPr>
            </w:pPr>
          </w:p>
        </w:tc>
      </w:tr>
    </w:tbl>
    <w:p w14:paraId="4EA82747" w14:textId="77777777" w:rsidR="006B040E" w:rsidRDefault="006B040E" w:rsidP="004B71FC">
      <w:pPr>
        <w:rPr>
          <w:lang w:val="es-MX"/>
        </w:rPr>
      </w:pPr>
    </w:p>
    <w:p w14:paraId="23F79FF1"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6DBFAF86"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1CB3BF52" w14:textId="77777777" w:rsidTr="00BC5425">
        <w:trPr>
          <w:trHeight w:val="419"/>
          <w:jc w:val="center"/>
        </w:trPr>
        <w:tc>
          <w:tcPr>
            <w:tcW w:w="9942" w:type="dxa"/>
            <w:gridSpan w:val="2"/>
            <w:vAlign w:val="center"/>
          </w:tcPr>
          <w:p w14:paraId="6DBD92C0"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15111728" w14:textId="77777777" w:rsidTr="00BC5425">
        <w:trPr>
          <w:trHeight w:val="2761"/>
          <w:jc w:val="center"/>
        </w:trPr>
        <w:tc>
          <w:tcPr>
            <w:tcW w:w="4979" w:type="dxa"/>
          </w:tcPr>
          <w:p w14:paraId="36BF7219" w14:textId="77777777" w:rsidR="003156D1" w:rsidRPr="00985618" w:rsidRDefault="003156D1" w:rsidP="00BC5425">
            <w:pPr>
              <w:jc w:val="left"/>
              <w:rPr>
                <w:rFonts w:ascii="Verdana" w:hAnsi="Verdana" w:cs="Arial"/>
                <w:b/>
                <w:sz w:val="17"/>
                <w:szCs w:val="17"/>
              </w:rPr>
            </w:pPr>
          </w:p>
          <w:p w14:paraId="69890398"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485BC83E" w14:textId="77777777" w:rsidR="003156D1" w:rsidRPr="00985618" w:rsidRDefault="003156D1" w:rsidP="00BC5425">
            <w:pPr>
              <w:jc w:val="left"/>
              <w:rPr>
                <w:rFonts w:ascii="Verdana" w:hAnsi="Verdana" w:cs="Arial"/>
                <w:sz w:val="17"/>
                <w:szCs w:val="17"/>
              </w:rPr>
            </w:pPr>
          </w:p>
          <w:p w14:paraId="041DCD3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Sandra Patricia Ballén Cruz</w:t>
            </w:r>
          </w:p>
          <w:p w14:paraId="06557C0A" w14:textId="77777777" w:rsidR="003156D1" w:rsidRPr="0019392F" w:rsidRDefault="003156D1" w:rsidP="00BC5425">
            <w:pPr>
              <w:jc w:val="left"/>
              <w:rPr>
                <w:rFonts w:ascii="Verdana" w:hAnsi="Verdana" w:cs="Arial"/>
                <w:b/>
                <w:sz w:val="17"/>
                <w:szCs w:val="17"/>
              </w:rPr>
            </w:pPr>
          </w:p>
          <w:p w14:paraId="188437B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50094</w:t>
            </w:r>
          </w:p>
          <w:p w14:paraId="235953A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4EAD2AF" w14:textId="77777777"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Pr="00772DF8">
                <w:rPr>
                  <w:rStyle w:val="Hipervnculo"/>
                  <w:rFonts w:ascii="Verdana" w:hAnsi="Verdana" w:cs="Arial"/>
                  <w:sz w:val="17"/>
                  <w:szCs w:val="17"/>
                </w:rPr>
                <w:t>sandra.ballen@ecopetrol.com.co</w:t>
              </w:r>
            </w:hyperlink>
          </w:p>
          <w:p w14:paraId="2FA15313" w14:textId="77777777" w:rsidR="003156D1" w:rsidRPr="0019392F" w:rsidRDefault="003156D1" w:rsidP="00BC5425">
            <w:pPr>
              <w:jc w:val="left"/>
              <w:rPr>
                <w:rFonts w:ascii="Verdana" w:hAnsi="Verdana" w:cs="Arial"/>
                <w:b/>
                <w:sz w:val="17"/>
                <w:szCs w:val="17"/>
              </w:rPr>
            </w:pPr>
          </w:p>
          <w:p w14:paraId="5AFCCF0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4</w:t>
            </w:r>
          </w:p>
          <w:p w14:paraId="2F9F1231" w14:textId="77777777" w:rsidR="003156D1" w:rsidRPr="0019392F" w:rsidRDefault="003156D1" w:rsidP="00BC5425">
            <w:pPr>
              <w:jc w:val="left"/>
              <w:rPr>
                <w:rFonts w:ascii="Verdana" w:hAnsi="Verdana" w:cs="Arial"/>
                <w:b/>
                <w:sz w:val="17"/>
                <w:szCs w:val="17"/>
              </w:rPr>
            </w:pPr>
          </w:p>
          <w:p w14:paraId="0489A2B1"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2F331F51" w14:textId="77777777" w:rsidR="003156D1" w:rsidRPr="00985618" w:rsidRDefault="003156D1" w:rsidP="00BC5425">
            <w:pPr>
              <w:jc w:val="left"/>
              <w:rPr>
                <w:rFonts w:ascii="Verdana" w:hAnsi="Verdana" w:cs="Arial"/>
                <w:b/>
                <w:sz w:val="17"/>
                <w:szCs w:val="17"/>
              </w:rPr>
            </w:pPr>
          </w:p>
          <w:p w14:paraId="5745370C"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155DB249" w14:textId="77777777" w:rsidR="003156D1" w:rsidRPr="00985618" w:rsidRDefault="003156D1" w:rsidP="00BC5425">
            <w:pPr>
              <w:jc w:val="left"/>
              <w:rPr>
                <w:rFonts w:ascii="Verdana" w:hAnsi="Verdana" w:cs="Arial"/>
                <w:sz w:val="17"/>
                <w:szCs w:val="17"/>
              </w:rPr>
            </w:pPr>
          </w:p>
          <w:p w14:paraId="468D55B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71E13FD" w14:textId="77777777" w:rsidR="003156D1" w:rsidRPr="0019392F" w:rsidRDefault="003156D1" w:rsidP="00BC5425">
            <w:pPr>
              <w:jc w:val="left"/>
              <w:rPr>
                <w:rFonts w:ascii="Verdana" w:hAnsi="Verdana" w:cs="Arial"/>
                <w:b/>
                <w:sz w:val="17"/>
                <w:szCs w:val="17"/>
              </w:rPr>
            </w:pPr>
          </w:p>
          <w:p w14:paraId="17F1A7D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2CC03E78"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66293BE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56EB5971" w14:textId="77777777" w:rsidR="003156D1" w:rsidRPr="0019392F" w:rsidRDefault="003156D1" w:rsidP="00BC5425">
            <w:pPr>
              <w:jc w:val="left"/>
              <w:rPr>
                <w:rFonts w:ascii="Verdana" w:hAnsi="Verdana" w:cs="Arial"/>
                <w:b/>
                <w:sz w:val="17"/>
                <w:szCs w:val="17"/>
              </w:rPr>
            </w:pPr>
          </w:p>
          <w:p w14:paraId="1DD3260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4867D767" w14:textId="77777777" w:rsidR="003156D1" w:rsidRPr="0019392F" w:rsidRDefault="003156D1" w:rsidP="00BC5425">
            <w:pPr>
              <w:jc w:val="left"/>
              <w:rPr>
                <w:rFonts w:ascii="Verdana" w:hAnsi="Verdana" w:cs="Arial"/>
                <w:b/>
                <w:sz w:val="17"/>
                <w:szCs w:val="17"/>
              </w:rPr>
            </w:pPr>
          </w:p>
          <w:p w14:paraId="52BF6EF9"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4BB2250F"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D040459" w14:textId="77777777" w:rsidTr="00BC5425">
        <w:tc>
          <w:tcPr>
            <w:tcW w:w="9942" w:type="dxa"/>
            <w:gridSpan w:val="2"/>
          </w:tcPr>
          <w:p w14:paraId="0C448DE3" w14:textId="77777777" w:rsidR="003156D1" w:rsidRPr="00985618" w:rsidRDefault="003156D1" w:rsidP="00BC5425">
            <w:pPr>
              <w:spacing w:after="120" w:line="276" w:lineRule="auto"/>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21807520" w14:textId="77777777" w:rsidTr="00BC5425">
        <w:tc>
          <w:tcPr>
            <w:tcW w:w="4972" w:type="dxa"/>
          </w:tcPr>
          <w:p w14:paraId="5E279DBA"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0DAC8C8" w14:textId="77777777" w:rsidR="003156D1" w:rsidRPr="007E4E9E" w:rsidRDefault="003156D1" w:rsidP="00BC5425">
            <w:pPr>
              <w:jc w:val="left"/>
              <w:rPr>
                <w:rFonts w:ascii="Verdana" w:hAnsi="Verdana" w:cs="Arial"/>
                <w:sz w:val="17"/>
                <w:szCs w:val="17"/>
              </w:rPr>
            </w:pPr>
          </w:p>
          <w:p w14:paraId="54555CD3"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69D6DF05" w14:textId="77777777" w:rsidR="003156D1" w:rsidRPr="0019392F" w:rsidRDefault="003156D1" w:rsidP="00BC5425">
            <w:pPr>
              <w:jc w:val="left"/>
              <w:rPr>
                <w:rFonts w:ascii="Verdana" w:hAnsi="Verdana" w:cs="Arial"/>
                <w:b/>
                <w:sz w:val="17"/>
                <w:szCs w:val="17"/>
              </w:rPr>
            </w:pPr>
          </w:p>
          <w:p w14:paraId="7336B0E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142CC7CA" w14:textId="77777777" w:rsidR="003156D1" w:rsidRPr="0019392F" w:rsidRDefault="003156D1" w:rsidP="00BC5425">
            <w:pPr>
              <w:jc w:val="left"/>
              <w:rPr>
                <w:rFonts w:ascii="Verdana" w:hAnsi="Verdana" w:cs="Arial"/>
                <w:b/>
                <w:sz w:val="17"/>
                <w:szCs w:val="17"/>
              </w:rPr>
            </w:pPr>
          </w:p>
          <w:p w14:paraId="14F94343"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99621A1" w14:textId="77777777" w:rsidR="003156D1" w:rsidRPr="0019392F" w:rsidRDefault="003156D1" w:rsidP="00BC5425">
            <w:pPr>
              <w:jc w:val="left"/>
              <w:rPr>
                <w:rFonts w:ascii="Verdana" w:hAnsi="Verdana" w:cs="Arial"/>
                <w:b/>
                <w:sz w:val="17"/>
                <w:szCs w:val="17"/>
              </w:rPr>
            </w:pPr>
          </w:p>
          <w:p w14:paraId="4F94F17B"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2000ED47" w14:textId="77777777" w:rsidR="003156D1" w:rsidRPr="0019392F" w:rsidRDefault="003156D1" w:rsidP="00BC5425">
            <w:pPr>
              <w:jc w:val="left"/>
              <w:rPr>
                <w:rFonts w:ascii="Verdana" w:hAnsi="Verdana" w:cs="Arial"/>
                <w:b/>
                <w:sz w:val="17"/>
                <w:szCs w:val="17"/>
              </w:rPr>
            </w:pPr>
          </w:p>
          <w:p w14:paraId="5E9B7E5B"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0E4B406E"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77F3677E" w14:textId="77777777" w:rsidR="003156D1" w:rsidRPr="00FD4DE3" w:rsidRDefault="003156D1" w:rsidP="00BC5425">
            <w:pPr>
              <w:jc w:val="left"/>
              <w:rPr>
                <w:rFonts w:ascii="Verdana" w:hAnsi="Verdana" w:cs="Arial"/>
                <w:sz w:val="17"/>
                <w:szCs w:val="17"/>
              </w:rPr>
            </w:pPr>
          </w:p>
          <w:p w14:paraId="4FD63B11"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68A4E366" w14:textId="77777777" w:rsidR="003156D1" w:rsidRPr="00FD4DE3" w:rsidRDefault="003156D1" w:rsidP="00BC5425">
            <w:pPr>
              <w:jc w:val="left"/>
              <w:rPr>
                <w:rFonts w:ascii="Verdana" w:hAnsi="Verdana" w:cs="Arial"/>
                <w:b/>
                <w:sz w:val="17"/>
                <w:szCs w:val="17"/>
              </w:rPr>
            </w:pPr>
          </w:p>
          <w:p w14:paraId="18B4B34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674F2C0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6358AB9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5BBC59CF" w14:textId="77777777" w:rsidR="003156D1" w:rsidRPr="00FD4DE3" w:rsidRDefault="003156D1" w:rsidP="00BC5425">
            <w:pPr>
              <w:jc w:val="left"/>
              <w:rPr>
                <w:rFonts w:ascii="Verdana" w:hAnsi="Verdana" w:cs="Arial"/>
                <w:b/>
                <w:sz w:val="17"/>
                <w:szCs w:val="17"/>
              </w:rPr>
            </w:pPr>
          </w:p>
          <w:p w14:paraId="63CE47BE"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7BA3334A" w14:textId="77777777" w:rsidR="003156D1" w:rsidRPr="00FD4DE3" w:rsidRDefault="003156D1" w:rsidP="00BC5425">
            <w:pPr>
              <w:jc w:val="left"/>
              <w:rPr>
                <w:rFonts w:ascii="Verdana" w:hAnsi="Verdana" w:cs="Arial"/>
                <w:b/>
                <w:sz w:val="17"/>
                <w:szCs w:val="17"/>
              </w:rPr>
            </w:pPr>
          </w:p>
          <w:p w14:paraId="3EF393F8"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581A12E8"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68C1A5D8" w14:textId="77777777" w:rsidTr="00BC5425">
        <w:tc>
          <w:tcPr>
            <w:tcW w:w="9942" w:type="dxa"/>
            <w:gridSpan w:val="2"/>
          </w:tcPr>
          <w:p w14:paraId="7B5436A7" w14:textId="77777777" w:rsidR="003156D1" w:rsidRPr="007E4E9E" w:rsidRDefault="003156D1" w:rsidP="00BC5425">
            <w:pPr>
              <w:spacing w:after="120" w:line="276" w:lineRule="auto"/>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67210AF2" w14:textId="77777777" w:rsidTr="00BC5425">
        <w:tc>
          <w:tcPr>
            <w:tcW w:w="4972" w:type="dxa"/>
          </w:tcPr>
          <w:p w14:paraId="68042F00"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038C038C" w14:textId="77777777" w:rsidR="003156D1" w:rsidRPr="007E4E9E" w:rsidRDefault="003156D1" w:rsidP="00BC5425">
            <w:pPr>
              <w:jc w:val="left"/>
              <w:rPr>
                <w:rFonts w:ascii="Verdana" w:hAnsi="Verdana" w:cs="Arial"/>
                <w:b/>
                <w:sz w:val="17"/>
                <w:szCs w:val="17"/>
              </w:rPr>
            </w:pPr>
          </w:p>
          <w:p w14:paraId="2D70BE98"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14:paraId="594C918D" w14:textId="77777777" w:rsidR="003156D1" w:rsidRPr="0019392F" w:rsidRDefault="003156D1" w:rsidP="00BC5425">
            <w:pPr>
              <w:jc w:val="left"/>
              <w:rPr>
                <w:rFonts w:ascii="Verdana" w:hAnsi="Verdana" w:cs="Arial"/>
                <w:b/>
                <w:sz w:val="17"/>
                <w:szCs w:val="17"/>
              </w:rPr>
            </w:pPr>
          </w:p>
          <w:p w14:paraId="6978C13C"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589A1408" w14:textId="77777777" w:rsidR="003156D1" w:rsidRPr="0019392F" w:rsidRDefault="003156D1" w:rsidP="00BC5425">
            <w:pPr>
              <w:jc w:val="left"/>
              <w:rPr>
                <w:rFonts w:ascii="Verdana" w:hAnsi="Verdana" w:cs="Arial"/>
                <w:b/>
                <w:sz w:val="17"/>
                <w:szCs w:val="17"/>
              </w:rPr>
            </w:pPr>
          </w:p>
          <w:p w14:paraId="29FF4CB3"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422E480B" w14:textId="77777777" w:rsidR="003156D1" w:rsidRPr="0019392F" w:rsidRDefault="003156D1" w:rsidP="00BC5425">
            <w:pPr>
              <w:jc w:val="left"/>
              <w:rPr>
                <w:rFonts w:ascii="Verdana" w:hAnsi="Verdana" w:cs="Arial"/>
                <w:b/>
                <w:sz w:val="17"/>
                <w:szCs w:val="17"/>
              </w:rPr>
            </w:pPr>
          </w:p>
          <w:p w14:paraId="048E9FB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6E931C61" w14:textId="77777777" w:rsidR="003156D1" w:rsidRPr="0019392F" w:rsidRDefault="003156D1" w:rsidP="00BC5425">
            <w:pPr>
              <w:jc w:val="left"/>
              <w:rPr>
                <w:rFonts w:ascii="Verdana" w:hAnsi="Verdana" w:cs="Arial"/>
                <w:b/>
                <w:sz w:val="17"/>
                <w:szCs w:val="17"/>
              </w:rPr>
            </w:pPr>
          </w:p>
          <w:p w14:paraId="1CB4A5B5"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5945DCF4"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lastRenderedPageBreak/>
              <w:t>A</w:t>
            </w:r>
            <w:r w:rsidRPr="007E4E9E">
              <w:rPr>
                <w:rFonts w:ascii="Verdana" w:hAnsi="Verdana" w:cs="Arial"/>
                <w:b/>
                <w:sz w:val="17"/>
                <w:szCs w:val="17"/>
              </w:rPr>
              <w:t xml:space="preserve"> EL COMPRADOR</w:t>
            </w:r>
          </w:p>
          <w:p w14:paraId="683A726D" w14:textId="77777777" w:rsidR="003156D1" w:rsidRPr="007E4E9E" w:rsidRDefault="003156D1" w:rsidP="00BC5425">
            <w:pPr>
              <w:jc w:val="left"/>
              <w:rPr>
                <w:rFonts w:ascii="Verdana" w:hAnsi="Verdana" w:cs="Arial"/>
                <w:sz w:val="17"/>
                <w:szCs w:val="17"/>
              </w:rPr>
            </w:pPr>
          </w:p>
          <w:p w14:paraId="2544AE1E"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56D88BAA" w14:textId="77777777" w:rsidR="003156D1" w:rsidRPr="00FD4DE3" w:rsidRDefault="003156D1" w:rsidP="00BC5425">
            <w:pPr>
              <w:jc w:val="left"/>
              <w:rPr>
                <w:rFonts w:ascii="Verdana" w:hAnsi="Verdana" w:cs="Arial"/>
                <w:b/>
                <w:sz w:val="17"/>
                <w:szCs w:val="17"/>
              </w:rPr>
            </w:pPr>
          </w:p>
          <w:p w14:paraId="4C72DFA2"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6DFA32C0"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279D4FB"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06EC63F3" w14:textId="77777777" w:rsidR="003156D1" w:rsidRPr="00FD4DE3" w:rsidRDefault="003156D1" w:rsidP="00BC5425">
            <w:pPr>
              <w:jc w:val="left"/>
              <w:rPr>
                <w:rFonts w:ascii="Verdana" w:hAnsi="Verdana" w:cs="Arial"/>
                <w:b/>
                <w:sz w:val="17"/>
                <w:szCs w:val="17"/>
              </w:rPr>
            </w:pPr>
          </w:p>
          <w:p w14:paraId="35C30EA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17172C43" w14:textId="77777777" w:rsidR="003156D1" w:rsidRPr="00FD4DE3" w:rsidRDefault="003156D1" w:rsidP="00BC5425">
            <w:pPr>
              <w:jc w:val="left"/>
              <w:rPr>
                <w:rFonts w:ascii="Verdana" w:hAnsi="Verdana" w:cs="Arial"/>
                <w:b/>
                <w:sz w:val="17"/>
                <w:szCs w:val="17"/>
              </w:rPr>
            </w:pPr>
          </w:p>
          <w:p w14:paraId="6F09D443"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79ADC273" w14:textId="77777777" w:rsidR="003156D1" w:rsidRPr="00985618" w:rsidRDefault="003156D1" w:rsidP="003156D1">
      <w:pPr>
        <w:rPr>
          <w:rFonts w:ascii="Verdana" w:hAnsi="Verdana"/>
          <w:sz w:val="17"/>
          <w:szCs w:val="17"/>
          <w:lang w:val="es-ES"/>
        </w:rPr>
      </w:pPr>
    </w:p>
    <w:p w14:paraId="65E966FC" w14:textId="475A7CE5"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Pr>
          <w:rFonts w:cs="Arial"/>
          <w:b w:val="0"/>
          <w:sz w:val="17"/>
          <w:szCs w:val="17"/>
          <w:lang w:val="es-ES"/>
        </w:rPr>
        <w:t>[  ]</w:t>
      </w:r>
      <w:r w:rsidRPr="00985618">
        <w:rPr>
          <w:rFonts w:cs="Arial"/>
          <w:b w:val="0"/>
          <w:sz w:val="17"/>
          <w:szCs w:val="17"/>
          <w:lang w:val="es-ES"/>
        </w:rPr>
        <w:t xml:space="preserve"> de </w:t>
      </w:r>
      <w:r w:rsidR="00551852" w:rsidRPr="00985618">
        <w:rPr>
          <w:rFonts w:cs="Arial"/>
          <w:b w:val="0"/>
          <w:sz w:val="17"/>
          <w:szCs w:val="17"/>
          <w:lang w:val="es-ES"/>
        </w:rPr>
        <w:t>20</w:t>
      </w:r>
      <w:r w:rsidR="00551852">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5CF42832" w14:textId="77777777" w:rsidTr="00D20461">
        <w:trPr>
          <w:trHeight w:val="248"/>
          <w:jc w:val="center"/>
        </w:trPr>
        <w:tc>
          <w:tcPr>
            <w:tcW w:w="4780" w:type="dxa"/>
            <w:tcBorders>
              <w:bottom w:val="double" w:sz="4" w:space="0" w:color="auto"/>
            </w:tcBorders>
          </w:tcPr>
          <w:p w14:paraId="4620B101" w14:textId="77777777" w:rsidR="003156D1" w:rsidRPr="00985618" w:rsidRDefault="003156D1" w:rsidP="00BC5425">
            <w:pPr>
              <w:pStyle w:val="Sangradetextonormal"/>
              <w:tabs>
                <w:tab w:val="left" w:pos="4546"/>
              </w:tabs>
              <w:jc w:val="center"/>
              <w:rPr>
                <w:rFonts w:ascii="Verdana" w:hAnsi="Verdana" w:cs="Arial"/>
                <w:b/>
                <w:sz w:val="17"/>
                <w:szCs w:val="17"/>
              </w:rPr>
            </w:pPr>
          </w:p>
          <w:p w14:paraId="6F335CEF"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20813A68" w14:textId="77777777" w:rsidR="003156D1" w:rsidRPr="00985618" w:rsidRDefault="003156D1" w:rsidP="00BC5425">
            <w:pPr>
              <w:pStyle w:val="Sangradetextonormal"/>
              <w:jc w:val="center"/>
              <w:rPr>
                <w:rFonts w:ascii="Verdana" w:hAnsi="Verdana" w:cs="Arial"/>
                <w:b/>
                <w:sz w:val="17"/>
                <w:szCs w:val="17"/>
              </w:rPr>
            </w:pPr>
          </w:p>
          <w:p w14:paraId="18AA6BBE"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0B6E05CB"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1DB6EDA4" w14:textId="77777777" w:rsidR="003156D1" w:rsidRPr="00985618" w:rsidRDefault="003156D1" w:rsidP="00BC5425">
            <w:pPr>
              <w:pStyle w:val="Sangradetextonormal"/>
              <w:jc w:val="center"/>
              <w:rPr>
                <w:rFonts w:ascii="Verdana" w:hAnsi="Verdana" w:cs="Arial"/>
                <w:b/>
                <w:sz w:val="17"/>
                <w:szCs w:val="17"/>
              </w:rPr>
            </w:pPr>
          </w:p>
          <w:p w14:paraId="0DC78080" w14:textId="77777777" w:rsidR="003156D1" w:rsidRPr="00985618" w:rsidRDefault="003156D1" w:rsidP="00BC5425">
            <w:pPr>
              <w:pStyle w:val="Sangradetextonormal"/>
              <w:jc w:val="center"/>
              <w:rPr>
                <w:rFonts w:ascii="Verdana" w:hAnsi="Verdana" w:cs="Arial"/>
                <w:b/>
                <w:sz w:val="17"/>
                <w:szCs w:val="17"/>
              </w:rPr>
            </w:pPr>
          </w:p>
          <w:p w14:paraId="399972C3" w14:textId="77777777" w:rsidR="003156D1" w:rsidRPr="00985618" w:rsidRDefault="003156D1" w:rsidP="00BC5425">
            <w:pPr>
              <w:pStyle w:val="Sangradetextonormal"/>
              <w:jc w:val="center"/>
              <w:rPr>
                <w:rFonts w:ascii="Verdana" w:hAnsi="Verdana" w:cs="Arial"/>
                <w:b/>
                <w:sz w:val="17"/>
                <w:szCs w:val="17"/>
              </w:rPr>
            </w:pPr>
          </w:p>
          <w:p w14:paraId="4ED46886" w14:textId="77777777" w:rsidR="003156D1" w:rsidRPr="00985618" w:rsidRDefault="003156D1" w:rsidP="00BC5425">
            <w:pPr>
              <w:pStyle w:val="Sangradetextonormal"/>
              <w:jc w:val="center"/>
              <w:rPr>
                <w:rFonts w:ascii="Verdana" w:hAnsi="Verdana" w:cs="Arial"/>
                <w:b/>
                <w:sz w:val="17"/>
                <w:szCs w:val="17"/>
              </w:rPr>
            </w:pPr>
          </w:p>
          <w:p w14:paraId="45BAB3AC" w14:textId="77777777" w:rsidR="003156D1" w:rsidRPr="00985618" w:rsidRDefault="003156D1" w:rsidP="00BC5425">
            <w:pPr>
              <w:pStyle w:val="Sangradetextonormal"/>
              <w:jc w:val="center"/>
              <w:rPr>
                <w:rFonts w:ascii="Verdana" w:hAnsi="Verdana" w:cs="Arial"/>
                <w:b/>
                <w:sz w:val="17"/>
                <w:szCs w:val="17"/>
              </w:rPr>
            </w:pPr>
          </w:p>
          <w:p w14:paraId="268BA2E8" w14:textId="77777777" w:rsidR="003156D1" w:rsidRPr="00985618" w:rsidRDefault="003156D1" w:rsidP="00BC5425">
            <w:pPr>
              <w:pStyle w:val="Sangradetextonormal"/>
              <w:jc w:val="center"/>
              <w:rPr>
                <w:rFonts w:ascii="Verdana" w:hAnsi="Verdana" w:cs="Arial"/>
                <w:b/>
                <w:sz w:val="17"/>
                <w:szCs w:val="17"/>
              </w:rPr>
            </w:pPr>
          </w:p>
          <w:p w14:paraId="55F55474"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FB5CC7E"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2DC4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1D78ABB1" w14:textId="77777777" w:rsidR="003156D1" w:rsidRPr="00985618" w:rsidRDefault="003156D1" w:rsidP="00BC5425">
            <w:pPr>
              <w:pStyle w:val="Sangradetextonormal"/>
              <w:jc w:val="center"/>
              <w:rPr>
                <w:rFonts w:ascii="Verdana" w:hAnsi="Verdana" w:cs="Arial"/>
                <w:color w:val="FF0000"/>
                <w:sz w:val="17"/>
                <w:szCs w:val="17"/>
              </w:rPr>
            </w:pPr>
          </w:p>
          <w:p w14:paraId="395F655D" w14:textId="77777777" w:rsidR="003156D1" w:rsidRPr="00985618" w:rsidRDefault="003156D1" w:rsidP="00BC5425">
            <w:pPr>
              <w:pStyle w:val="Sangradetextonormal"/>
              <w:jc w:val="center"/>
              <w:rPr>
                <w:rFonts w:ascii="Verdana" w:hAnsi="Verdana" w:cs="Arial"/>
                <w:color w:val="FF0000"/>
                <w:sz w:val="17"/>
                <w:szCs w:val="17"/>
              </w:rPr>
            </w:pPr>
          </w:p>
          <w:p w14:paraId="1BC0863E" w14:textId="77777777" w:rsidR="003156D1" w:rsidRPr="00985618" w:rsidRDefault="003156D1" w:rsidP="00BC5425">
            <w:pPr>
              <w:pStyle w:val="Sangradetextonormal"/>
              <w:jc w:val="center"/>
              <w:rPr>
                <w:rFonts w:ascii="Verdana" w:hAnsi="Verdana" w:cs="Arial"/>
                <w:color w:val="FF0000"/>
                <w:sz w:val="17"/>
                <w:szCs w:val="17"/>
              </w:rPr>
            </w:pPr>
          </w:p>
          <w:p w14:paraId="43EAA9C0" w14:textId="77777777" w:rsidR="003156D1" w:rsidRPr="00985618" w:rsidRDefault="003156D1" w:rsidP="00BC5425">
            <w:pPr>
              <w:pStyle w:val="Sangradetextonormal"/>
              <w:jc w:val="center"/>
              <w:rPr>
                <w:rFonts w:ascii="Verdana" w:hAnsi="Verdana" w:cs="Arial"/>
                <w:color w:val="FF0000"/>
                <w:sz w:val="17"/>
                <w:szCs w:val="17"/>
              </w:rPr>
            </w:pPr>
          </w:p>
          <w:p w14:paraId="1C7F118E" w14:textId="77777777" w:rsidR="003156D1" w:rsidRPr="00985618" w:rsidRDefault="003156D1" w:rsidP="00BC5425">
            <w:pPr>
              <w:pStyle w:val="Sangradetextonormal"/>
              <w:jc w:val="center"/>
              <w:rPr>
                <w:rFonts w:ascii="Verdana" w:hAnsi="Verdana" w:cs="Arial"/>
                <w:color w:val="FF0000"/>
                <w:sz w:val="17"/>
                <w:szCs w:val="17"/>
              </w:rPr>
            </w:pPr>
          </w:p>
          <w:p w14:paraId="51D13027" w14:textId="77777777" w:rsidR="003156D1" w:rsidRPr="00985618" w:rsidRDefault="003156D1" w:rsidP="00BC5425">
            <w:pPr>
              <w:pStyle w:val="Sangradetextonormal"/>
              <w:jc w:val="center"/>
              <w:rPr>
                <w:rFonts w:ascii="Verdana" w:hAnsi="Verdana" w:cs="Arial"/>
                <w:color w:val="FF0000"/>
                <w:sz w:val="17"/>
                <w:szCs w:val="17"/>
              </w:rPr>
            </w:pPr>
          </w:p>
          <w:p w14:paraId="61313184"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7457DA1"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7FF159CF"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690F4F9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16E0E25D" w14:textId="77777777" w:rsidR="003156D1" w:rsidRPr="00D450A4" w:rsidRDefault="003156D1" w:rsidP="003156D1"/>
    <w:p w14:paraId="4C58C44E"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DCBCA" w16cid:durableId="204E6726"/>
  <w16cid:commentId w16cid:paraId="7919E849" w16cid:durableId="2056F8BC"/>
  <w16cid:commentId w16cid:paraId="1ADFCC9D" w16cid:durableId="2056F93B"/>
  <w16cid:commentId w16cid:paraId="0A9EEEFB" w16cid:durableId="2056F9FD"/>
  <w16cid:commentId w16cid:paraId="421662DB" w16cid:durableId="20578BBB"/>
  <w16cid:commentId w16cid:paraId="04F6B28B" w16cid:durableId="20578C51"/>
  <w16cid:commentId w16cid:paraId="67153C18" w16cid:durableId="20578C8C"/>
  <w16cid:commentId w16cid:paraId="604C15C6" w16cid:durableId="20578D31"/>
  <w16cid:commentId w16cid:paraId="728FA6C1" w16cid:durableId="20578DD8"/>
  <w16cid:commentId w16cid:paraId="5D47651A" w16cid:durableId="20578F85"/>
  <w16cid:commentId w16cid:paraId="78D83005" w16cid:durableId="20578FD0"/>
  <w16cid:commentId w16cid:paraId="4871797F" w16cid:durableId="205790B0"/>
  <w16cid:commentId w16cid:paraId="7EC78809" w16cid:durableId="20579156"/>
  <w16cid:commentId w16cid:paraId="1F374554" w16cid:durableId="205791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0EA2" w14:textId="77777777" w:rsidR="00CE2BDE" w:rsidRPr="00337524" w:rsidRDefault="00CE2BDE" w:rsidP="00AF16C5">
      <w:pPr>
        <w:rPr>
          <w:sz w:val="22"/>
          <w:szCs w:val="24"/>
        </w:rPr>
      </w:pPr>
      <w:r>
        <w:separator/>
      </w:r>
    </w:p>
  </w:endnote>
  <w:endnote w:type="continuationSeparator" w:id="0">
    <w:p w14:paraId="30D4D5CA" w14:textId="77777777" w:rsidR="00CE2BDE" w:rsidRPr="00337524" w:rsidRDefault="00CE2BDE" w:rsidP="00AF16C5">
      <w:pPr>
        <w:rPr>
          <w:sz w:val="22"/>
          <w:szCs w:val="24"/>
        </w:rPr>
      </w:pPr>
      <w:r>
        <w:continuationSeparator/>
      </w:r>
    </w:p>
  </w:endnote>
  <w:endnote w:type="continuationNotice" w:id="1">
    <w:p w14:paraId="4057832D" w14:textId="77777777" w:rsidR="00CE2BDE" w:rsidRDefault="00CE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4BE7D" w14:textId="77777777" w:rsidR="00CE2BDE" w:rsidRPr="00337524" w:rsidRDefault="00CE2BDE" w:rsidP="00AF16C5">
      <w:pPr>
        <w:rPr>
          <w:sz w:val="22"/>
          <w:szCs w:val="24"/>
        </w:rPr>
      </w:pPr>
      <w:r>
        <w:separator/>
      </w:r>
    </w:p>
  </w:footnote>
  <w:footnote w:type="continuationSeparator" w:id="0">
    <w:p w14:paraId="1D937693" w14:textId="77777777" w:rsidR="00CE2BDE" w:rsidRPr="00337524" w:rsidRDefault="00CE2BDE" w:rsidP="00AF16C5">
      <w:pPr>
        <w:rPr>
          <w:sz w:val="22"/>
          <w:szCs w:val="24"/>
        </w:rPr>
      </w:pPr>
      <w:r>
        <w:continuationSeparator/>
      </w:r>
    </w:p>
  </w:footnote>
  <w:footnote w:type="continuationNotice" w:id="1">
    <w:p w14:paraId="41E2E3AA" w14:textId="77777777" w:rsidR="00CE2BDE" w:rsidRDefault="00CE2B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026A0A40" w14:textId="77777777" w:rsidTr="00380651">
      <w:trPr>
        <w:cantSplit/>
        <w:trHeight w:val="375"/>
      </w:trPr>
      <w:tc>
        <w:tcPr>
          <w:tcW w:w="1227" w:type="pct"/>
          <w:vMerge w:val="restart"/>
          <w:vAlign w:val="center"/>
        </w:tcPr>
        <w:p w14:paraId="4260F413"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1C8722A0" wp14:editId="07482607">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1C8055D8"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Pr>
              <w:rFonts w:asciiTheme="minorHAnsi" w:hAnsiTheme="minorHAnsi" w:cstheme="minorHAnsi"/>
              <w:b/>
              <w:szCs w:val="22"/>
            </w:rPr>
            <w:t>PARTICULARES DE CONTRATACIÓN (CP</w:t>
          </w:r>
          <w:r w:rsidRPr="001F21CB">
            <w:rPr>
              <w:rFonts w:asciiTheme="minorHAnsi" w:hAnsiTheme="minorHAnsi" w:cstheme="minorHAnsi"/>
              <w:b/>
              <w:szCs w:val="22"/>
            </w:rPr>
            <w:t>)</w:t>
          </w:r>
        </w:p>
      </w:tc>
    </w:tr>
    <w:tr w:rsidR="00B20097" w:rsidRPr="004334F3" w14:paraId="3F379064" w14:textId="77777777" w:rsidTr="001F21CB">
      <w:trPr>
        <w:cantSplit/>
        <w:trHeight w:val="390"/>
      </w:trPr>
      <w:tc>
        <w:tcPr>
          <w:tcW w:w="1227" w:type="pct"/>
          <w:vMerge/>
        </w:tcPr>
        <w:p w14:paraId="3917F75E" w14:textId="77777777" w:rsidR="00B20097" w:rsidRPr="004334F3" w:rsidRDefault="00B20097" w:rsidP="00380651">
          <w:pPr>
            <w:spacing w:before="120"/>
            <w:rPr>
              <w:rFonts w:asciiTheme="minorHAnsi" w:hAnsiTheme="minorHAnsi" w:cstheme="minorHAnsi"/>
            </w:rPr>
          </w:pPr>
        </w:p>
      </w:tc>
      <w:tc>
        <w:tcPr>
          <w:tcW w:w="3773" w:type="pct"/>
          <w:vAlign w:val="center"/>
        </w:tcPr>
        <w:p w14:paraId="67799AE1"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51AB2052" w14:textId="77777777" w:rsidR="00B20097" w:rsidRDefault="00B20097" w:rsidP="00E96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8E"/>
    <w:rsid w:val="00001470"/>
    <w:rsid w:val="000015DB"/>
    <w:rsid w:val="00006522"/>
    <w:rsid w:val="00007C56"/>
    <w:rsid w:val="00007EE5"/>
    <w:rsid w:val="00011EE2"/>
    <w:rsid w:val="000121C1"/>
    <w:rsid w:val="0001375B"/>
    <w:rsid w:val="00013E5A"/>
    <w:rsid w:val="00013EDE"/>
    <w:rsid w:val="00014257"/>
    <w:rsid w:val="00015037"/>
    <w:rsid w:val="000158F2"/>
    <w:rsid w:val="00015D95"/>
    <w:rsid w:val="00016572"/>
    <w:rsid w:val="00020F56"/>
    <w:rsid w:val="000210F9"/>
    <w:rsid w:val="000214C2"/>
    <w:rsid w:val="000222F7"/>
    <w:rsid w:val="000225A5"/>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2812"/>
    <w:rsid w:val="00062F73"/>
    <w:rsid w:val="0006361C"/>
    <w:rsid w:val="000638AC"/>
    <w:rsid w:val="0006518D"/>
    <w:rsid w:val="00066009"/>
    <w:rsid w:val="00066071"/>
    <w:rsid w:val="00070541"/>
    <w:rsid w:val="000715A6"/>
    <w:rsid w:val="00072C08"/>
    <w:rsid w:val="00074E69"/>
    <w:rsid w:val="00075230"/>
    <w:rsid w:val="000817CF"/>
    <w:rsid w:val="00081B43"/>
    <w:rsid w:val="00082D23"/>
    <w:rsid w:val="000855D2"/>
    <w:rsid w:val="000863F6"/>
    <w:rsid w:val="00086786"/>
    <w:rsid w:val="00090DE4"/>
    <w:rsid w:val="000915B5"/>
    <w:rsid w:val="0009227A"/>
    <w:rsid w:val="00092436"/>
    <w:rsid w:val="00092A09"/>
    <w:rsid w:val="00092CA7"/>
    <w:rsid w:val="00093085"/>
    <w:rsid w:val="00095181"/>
    <w:rsid w:val="00095324"/>
    <w:rsid w:val="00095E7F"/>
    <w:rsid w:val="000A105B"/>
    <w:rsid w:val="000A49F7"/>
    <w:rsid w:val="000A5A64"/>
    <w:rsid w:val="000A70A6"/>
    <w:rsid w:val="000B0F29"/>
    <w:rsid w:val="000B1FAF"/>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1C64"/>
    <w:rsid w:val="000E290D"/>
    <w:rsid w:val="000E68CE"/>
    <w:rsid w:val="000E7E3D"/>
    <w:rsid w:val="000F144E"/>
    <w:rsid w:val="000F2226"/>
    <w:rsid w:val="000F275E"/>
    <w:rsid w:val="000F27C3"/>
    <w:rsid w:val="000F5395"/>
    <w:rsid w:val="000F5CD3"/>
    <w:rsid w:val="000F721A"/>
    <w:rsid w:val="00100A0E"/>
    <w:rsid w:val="0010322A"/>
    <w:rsid w:val="001048CD"/>
    <w:rsid w:val="00105943"/>
    <w:rsid w:val="00106982"/>
    <w:rsid w:val="00106E8C"/>
    <w:rsid w:val="00107597"/>
    <w:rsid w:val="001079AD"/>
    <w:rsid w:val="00110DAF"/>
    <w:rsid w:val="00112400"/>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7C9A"/>
    <w:rsid w:val="00127FD6"/>
    <w:rsid w:val="0013332B"/>
    <w:rsid w:val="001337FD"/>
    <w:rsid w:val="00134B9B"/>
    <w:rsid w:val="00141499"/>
    <w:rsid w:val="001427F7"/>
    <w:rsid w:val="00142A69"/>
    <w:rsid w:val="001431C0"/>
    <w:rsid w:val="00143C66"/>
    <w:rsid w:val="00146AB5"/>
    <w:rsid w:val="0014721C"/>
    <w:rsid w:val="00150C5B"/>
    <w:rsid w:val="001544C9"/>
    <w:rsid w:val="001549A4"/>
    <w:rsid w:val="0015643B"/>
    <w:rsid w:val="00156911"/>
    <w:rsid w:val="00161979"/>
    <w:rsid w:val="00163B6F"/>
    <w:rsid w:val="00163F02"/>
    <w:rsid w:val="00167106"/>
    <w:rsid w:val="00167D4A"/>
    <w:rsid w:val="001705B4"/>
    <w:rsid w:val="00171D9A"/>
    <w:rsid w:val="00172E6E"/>
    <w:rsid w:val="0017377E"/>
    <w:rsid w:val="00174436"/>
    <w:rsid w:val="001746C5"/>
    <w:rsid w:val="001747B5"/>
    <w:rsid w:val="00174D87"/>
    <w:rsid w:val="00175438"/>
    <w:rsid w:val="00175BDD"/>
    <w:rsid w:val="00175EC1"/>
    <w:rsid w:val="00176048"/>
    <w:rsid w:val="00176960"/>
    <w:rsid w:val="00177806"/>
    <w:rsid w:val="001807AC"/>
    <w:rsid w:val="00182731"/>
    <w:rsid w:val="00183422"/>
    <w:rsid w:val="00183A77"/>
    <w:rsid w:val="00184672"/>
    <w:rsid w:val="00184B04"/>
    <w:rsid w:val="001857F6"/>
    <w:rsid w:val="00186FA2"/>
    <w:rsid w:val="001874C7"/>
    <w:rsid w:val="00190FF0"/>
    <w:rsid w:val="001926A6"/>
    <w:rsid w:val="00194BAB"/>
    <w:rsid w:val="00195EA1"/>
    <w:rsid w:val="0019691A"/>
    <w:rsid w:val="001A005B"/>
    <w:rsid w:val="001A11A9"/>
    <w:rsid w:val="001A17E0"/>
    <w:rsid w:val="001A3B23"/>
    <w:rsid w:val="001A3F65"/>
    <w:rsid w:val="001A4224"/>
    <w:rsid w:val="001A44B8"/>
    <w:rsid w:val="001A5433"/>
    <w:rsid w:val="001A5686"/>
    <w:rsid w:val="001A5DA4"/>
    <w:rsid w:val="001A6843"/>
    <w:rsid w:val="001A6D98"/>
    <w:rsid w:val="001B533B"/>
    <w:rsid w:val="001C07BB"/>
    <w:rsid w:val="001C4167"/>
    <w:rsid w:val="001D39B4"/>
    <w:rsid w:val="001D6323"/>
    <w:rsid w:val="001D6D86"/>
    <w:rsid w:val="001E41B1"/>
    <w:rsid w:val="001E5286"/>
    <w:rsid w:val="001E5338"/>
    <w:rsid w:val="001E6B42"/>
    <w:rsid w:val="001E6DAA"/>
    <w:rsid w:val="001E76B1"/>
    <w:rsid w:val="001F01A2"/>
    <w:rsid w:val="001F113B"/>
    <w:rsid w:val="001F1243"/>
    <w:rsid w:val="001F202E"/>
    <w:rsid w:val="001F21CB"/>
    <w:rsid w:val="001F4CFC"/>
    <w:rsid w:val="001F4EFF"/>
    <w:rsid w:val="001F78A7"/>
    <w:rsid w:val="001F7D01"/>
    <w:rsid w:val="0020000D"/>
    <w:rsid w:val="00202C53"/>
    <w:rsid w:val="0020315D"/>
    <w:rsid w:val="002031EC"/>
    <w:rsid w:val="00203408"/>
    <w:rsid w:val="0020416E"/>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7EC1"/>
    <w:rsid w:val="0023238C"/>
    <w:rsid w:val="00233C6B"/>
    <w:rsid w:val="00235D59"/>
    <w:rsid w:val="00235EF8"/>
    <w:rsid w:val="002400AC"/>
    <w:rsid w:val="0024317C"/>
    <w:rsid w:val="00245AB7"/>
    <w:rsid w:val="002470EE"/>
    <w:rsid w:val="00247318"/>
    <w:rsid w:val="00251E11"/>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41AE"/>
    <w:rsid w:val="002751D3"/>
    <w:rsid w:val="002767DC"/>
    <w:rsid w:val="00282FFB"/>
    <w:rsid w:val="002830B9"/>
    <w:rsid w:val="00284C8E"/>
    <w:rsid w:val="00285829"/>
    <w:rsid w:val="002867FF"/>
    <w:rsid w:val="0028700D"/>
    <w:rsid w:val="0029236F"/>
    <w:rsid w:val="0029312C"/>
    <w:rsid w:val="00293485"/>
    <w:rsid w:val="0029413C"/>
    <w:rsid w:val="00297B16"/>
    <w:rsid w:val="002A0E3E"/>
    <w:rsid w:val="002A1219"/>
    <w:rsid w:val="002A5A1D"/>
    <w:rsid w:val="002B0C1B"/>
    <w:rsid w:val="002B0C71"/>
    <w:rsid w:val="002B3733"/>
    <w:rsid w:val="002B4E83"/>
    <w:rsid w:val="002B5293"/>
    <w:rsid w:val="002B5634"/>
    <w:rsid w:val="002B6322"/>
    <w:rsid w:val="002B7177"/>
    <w:rsid w:val="002B7BA5"/>
    <w:rsid w:val="002C2298"/>
    <w:rsid w:val="002C2A4F"/>
    <w:rsid w:val="002C3D75"/>
    <w:rsid w:val="002C46C0"/>
    <w:rsid w:val="002C4DC4"/>
    <w:rsid w:val="002C5AFF"/>
    <w:rsid w:val="002C5E81"/>
    <w:rsid w:val="002D2624"/>
    <w:rsid w:val="002D26A0"/>
    <w:rsid w:val="002D39F2"/>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400B"/>
    <w:rsid w:val="002F429E"/>
    <w:rsid w:val="002F4B6D"/>
    <w:rsid w:val="002F4DF2"/>
    <w:rsid w:val="002F578A"/>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7D1D"/>
    <w:rsid w:val="00380651"/>
    <w:rsid w:val="00381217"/>
    <w:rsid w:val="003817D8"/>
    <w:rsid w:val="003824E9"/>
    <w:rsid w:val="00383B68"/>
    <w:rsid w:val="00384B1D"/>
    <w:rsid w:val="00384B54"/>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59E"/>
    <w:rsid w:val="003B0B15"/>
    <w:rsid w:val="003B3043"/>
    <w:rsid w:val="003B3613"/>
    <w:rsid w:val="003B3F46"/>
    <w:rsid w:val="003B4738"/>
    <w:rsid w:val="003B56FB"/>
    <w:rsid w:val="003B7231"/>
    <w:rsid w:val="003B72EF"/>
    <w:rsid w:val="003C0CA3"/>
    <w:rsid w:val="003C0DC8"/>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392E"/>
    <w:rsid w:val="00425BF4"/>
    <w:rsid w:val="00425F48"/>
    <w:rsid w:val="004269B5"/>
    <w:rsid w:val="00431E37"/>
    <w:rsid w:val="0043317E"/>
    <w:rsid w:val="004334F3"/>
    <w:rsid w:val="0043449F"/>
    <w:rsid w:val="00434C65"/>
    <w:rsid w:val="00435663"/>
    <w:rsid w:val="00436918"/>
    <w:rsid w:val="0043781A"/>
    <w:rsid w:val="00440174"/>
    <w:rsid w:val="004424E5"/>
    <w:rsid w:val="00443994"/>
    <w:rsid w:val="004441A1"/>
    <w:rsid w:val="00446946"/>
    <w:rsid w:val="00450E4C"/>
    <w:rsid w:val="00451115"/>
    <w:rsid w:val="00451F26"/>
    <w:rsid w:val="00453A19"/>
    <w:rsid w:val="00453D23"/>
    <w:rsid w:val="00456611"/>
    <w:rsid w:val="004645DE"/>
    <w:rsid w:val="004647F1"/>
    <w:rsid w:val="004655AD"/>
    <w:rsid w:val="00465908"/>
    <w:rsid w:val="00465F64"/>
    <w:rsid w:val="00466365"/>
    <w:rsid w:val="00466CCF"/>
    <w:rsid w:val="004705C6"/>
    <w:rsid w:val="004708EE"/>
    <w:rsid w:val="0047132B"/>
    <w:rsid w:val="00472815"/>
    <w:rsid w:val="00472D56"/>
    <w:rsid w:val="00473C32"/>
    <w:rsid w:val="00474C76"/>
    <w:rsid w:val="00475AF4"/>
    <w:rsid w:val="004764B8"/>
    <w:rsid w:val="00477FB1"/>
    <w:rsid w:val="0048209A"/>
    <w:rsid w:val="004829A0"/>
    <w:rsid w:val="004846BD"/>
    <w:rsid w:val="00484914"/>
    <w:rsid w:val="004852DB"/>
    <w:rsid w:val="00486D87"/>
    <w:rsid w:val="00486F49"/>
    <w:rsid w:val="004879FA"/>
    <w:rsid w:val="00491470"/>
    <w:rsid w:val="00491794"/>
    <w:rsid w:val="00492C97"/>
    <w:rsid w:val="00492C9B"/>
    <w:rsid w:val="00493F1B"/>
    <w:rsid w:val="004948F8"/>
    <w:rsid w:val="00495ACA"/>
    <w:rsid w:val="00496129"/>
    <w:rsid w:val="00496686"/>
    <w:rsid w:val="0049698C"/>
    <w:rsid w:val="00497086"/>
    <w:rsid w:val="00497100"/>
    <w:rsid w:val="004A04B8"/>
    <w:rsid w:val="004A118E"/>
    <w:rsid w:val="004A1911"/>
    <w:rsid w:val="004A2C34"/>
    <w:rsid w:val="004A2D8D"/>
    <w:rsid w:val="004A4D8F"/>
    <w:rsid w:val="004A4DB7"/>
    <w:rsid w:val="004A60CE"/>
    <w:rsid w:val="004A7D05"/>
    <w:rsid w:val="004B00D4"/>
    <w:rsid w:val="004B0F74"/>
    <w:rsid w:val="004B350A"/>
    <w:rsid w:val="004B37E1"/>
    <w:rsid w:val="004B4246"/>
    <w:rsid w:val="004B459A"/>
    <w:rsid w:val="004B604D"/>
    <w:rsid w:val="004B71FC"/>
    <w:rsid w:val="004B74BB"/>
    <w:rsid w:val="004C0101"/>
    <w:rsid w:val="004C1552"/>
    <w:rsid w:val="004C4306"/>
    <w:rsid w:val="004C6338"/>
    <w:rsid w:val="004D03C6"/>
    <w:rsid w:val="004D2FB7"/>
    <w:rsid w:val="004D3E8E"/>
    <w:rsid w:val="004D4AC2"/>
    <w:rsid w:val="004D745F"/>
    <w:rsid w:val="004E1963"/>
    <w:rsid w:val="004E203E"/>
    <w:rsid w:val="004E3A20"/>
    <w:rsid w:val="004E4647"/>
    <w:rsid w:val="004E5A3B"/>
    <w:rsid w:val="004E68DF"/>
    <w:rsid w:val="004E7E06"/>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203D9"/>
    <w:rsid w:val="00520749"/>
    <w:rsid w:val="0052260C"/>
    <w:rsid w:val="00523509"/>
    <w:rsid w:val="005243A9"/>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00A"/>
    <w:rsid w:val="005479DB"/>
    <w:rsid w:val="00550AE3"/>
    <w:rsid w:val="00551186"/>
    <w:rsid w:val="00551852"/>
    <w:rsid w:val="00553994"/>
    <w:rsid w:val="00555961"/>
    <w:rsid w:val="00555B65"/>
    <w:rsid w:val="00556118"/>
    <w:rsid w:val="0055628E"/>
    <w:rsid w:val="00557CF5"/>
    <w:rsid w:val="00562188"/>
    <w:rsid w:val="0056459D"/>
    <w:rsid w:val="00564832"/>
    <w:rsid w:val="00564D85"/>
    <w:rsid w:val="00565079"/>
    <w:rsid w:val="005653D4"/>
    <w:rsid w:val="0056661A"/>
    <w:rsid w:val="00566F21"/>
    <w:rsid w:val="00567BC4"/>
    <w:rsid w:val="0057034E"/>
    <w:rsid w:val="00570EB2"/>
    <w:rsid w:val="005713E9"/>
    <w:rsid w:val="0057160F"/>
    <w:rsid w:val="005718B5"/>
    <w:rsid w:val="005770F6"/>
    <w:rsid w:val="005810B5"/>
    <w:rsid w:val="005815EF"/>
    <w:rsid w:val="00583872"/>
    <w:rsid w:val="005846E7"/>
    <w:rsid w:val="005860F5"/>
    <w:rsid w:val="00586B9D"/>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1E79"/>
    <w:rsid w:val="005D4613"/>
    <w:rsid w:val="005D5996"/>
    <w:rsid w:val="005D775F"/>
    <w:rsid w:val="005E1390"/>
    <w:rsid w:val="005E1C0C"/>
    <w:rsid w:val="005E3C3A"/>
    <w:rsid w:val="005E3FA0"/>
    <w:rsid w:val="005E728E"/>
    <w:rsid w:val="005E7F0E"/>
    <w:rsid w:val="005F02EF"/>
    <w:rsid w:val="005F1A81"/>
    <w:rsid w:val="005F3262"/>
    <w:rsid w:val="005F46DF"/>
    <w:rsid w:val="005F4BE3"/>
    <w:rsid w:val="005F718D"/>
    <w:rsid w:val="005F71B6"/>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30655"/>
    <w:rsid w:val="00630E50"/>
    <w:rsid w:val="006316D0"/>
    <w:rsid w:val="00631886"/>
    <w:rsid w:val="0063230C"/>
    <w:rsid w:val="00633AA2"/>
    <w:rsid w:val="00633AE5"/>
    <w:rsid w:val="0063672E"/>
    <w:rsid w:val="006400A3"/>
    <w:rsid w:val="0064014D"/>
    <w:rsid w:val="00640731"/>
    <w:rsid w:val="00641AE9"/>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1242"/>
    <w:rsid w:val="00661513"/>
    <w:rsid w:val="00661E7E"/>
    <w:rsid w:val="006642C4"/>
    <w:rsid w:val="00664CD8"/>
    <w:rsid w:val="00664E4E"/>
    <w:rsid w:val="006659D5"/>
    <w:rsid w:val="00665AE0"/>
    <w:rsid w:val="00665D67"/>
    <w:rsid w:val="006668CE"/>
    <w:rsid w:val="00667CAC"/>
    <w:rsid w:val="00670C75"/>
    <w:rsid w:val="00672D43"/>
    <w:rsid w:val="00673747"/>
    <w:rsid w:val="00674A6C"/>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6F9A"/>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61F3"/>
    <w:rsid w:val="006E79F5"/>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C85"/>
    <w:rsid w:val="00702F7F"/>
    <w:rsid w:val="007076E7"/>
    <w:rsid w:val="007107D1"/>
    <w:rsid w:val="007113D6"/>
    <w:rsid w:val="0071394A"/>
    <w:rsid w:val="00715203"/>
    <w:rsid w:val="00715859"/>
    <w:rsid w:val="00715C91"/>
    <w:rsid w:val="00716A8B"/>
    <w:rsid w:val="00720AA1"/>
    <w:rsid w:val="00720FDF"/>
    <w:rsid w:val="0072187C"/>
    <w:rsid w:val="0072189E"/>
    <w:rsid w:val="00723B3B"/>
    <w:rsid w:val="00723D0B"/>
    <w:rsid w:val="00724AD7"/>
    <w:rsid w:val="00724E86"/>
    <w:rsid w:val="0072520C"/>
    <w:rsid w:val="007259CC"/>
    <w:rsid w:val="00725B33"/>
    <w:rsid w:val="007270E8"/>
    <w:rsid w:val="00727103"/>
    <w:rsid w:val="00727AC4"/>
    <w:rsid w:val="00727D76"/>
    <w:rsid w:val="00730109"/>
    <w:rsid w:val="00736452"/>
    <w:rsid w:val="00737B43"/>
    <w:rsid w:val="00737C04"/>
    <w:rsid w:val="0074309C"/>
    <w:rsid w:val="00743858"/>
    <w:rsid w:val="00745090"/>
    <w:rsid w:val="00745F8A"/>
    <w:rsid w:val="00746D17"/>
    <w:rsid w:val="00747A50"/>
    <w:rsid w:val="00747B82"/>
    <w:rsid w:val="00747BA4"/>
    <w:rsid w:val="00750EF7"/>
    <w:rsid w:val="00752384"/>
    <w:rsid w:val="00752EC8"/>
    <w:rsid w:val="007543D6"/>
    <w:rsid w:val="00754CD5"/>
    <w:rsid w:val="0075605F"/>
    <w:rsid w:val="00756DC3"/>
    <w:rsid w:val="00760534"/>
    <w:rsid w:val="0076185F"/>
    <w:rsid w:val="00763223"/>
    <w:rsid w:val="0076623C"/>
    <w:rsid w:val="00766448"/>
    <w:rsid w:val="007665A1"/>
    <w:rsid w:val="00766723"/>
    <w:rsid w:val="00767798"/>
    <w:rsid w:val="007700C6"/>
    <w:rsid w:val="007703D0"/>
    <w:rsid w:val="00772C55"/>
    <w:rsid w:val="00772DF8"/>
    <w:rsid w:val="00773871"/>
    <w:rsid w:val="007738A9"/>
    <w:rsid w:val="00774551"/>
    <w:rsid w:val="007745F8"/>
    <w:rsid w:val="00774A96"/>
    <w:rsid w:val="00775EC8"/>
    <w:rsid w:val="00776A7B"/>
    <w:rsid w:val="00780613"/>
    <w:rsid w:val="00782648"/>
    <w:rsid w:val="00782ABB"/>
    <w:rsid w:val="0078324C"/>
    <w:rsid w:val="00785FB9"/>
    <w:rsid w:val="00786A32"/>
    <w:rsid w:val="00787503"/>
    <w:rsid w:val="00787D9D"/>
    <w:rsid w:val="00791B13"/>
    <w:rsid w:val="00791E30"/>
    <w:rsid w:val="00792E7A"/>
    <w:rsid w:val="00792FC8"/>
    <w:rsid w:val="007933CA"/>
    <w:rsid w:val="007937F4"/>
    <w:rsid w:val="007938B5"/>
    <w:rsid w:val="00793C6B"/>
    <w:rsid w:val="00795237"/>
    <w:rsid w:val="007A0431"/>
    <w:rsid w:val="007A0D6A"/>
    <w:rsid w:val="007A404C"/>
    <w:rsid w:val="007A4115"/>
    <w:rsid w:val="007A4ADF"/>
    <w:rsid w:val="007A4C89"/>
    <w:rsid w:val="007A5097"/>
    <w:rsid w:val="007A59DF"/>
    <w:rsid w:val="007B07FB"/>
    <w:rsid w:val="007B08C6"/>
    <w:rsid w:val="007B0F17"/>
    <w:rsid w:val="007B4F6B"/>
    <w:rsid w:val="007B500B"/>
    <w:rsid w:val="007B5E5B"/>
    <w:rsid w:val="007B68E0"/>
    <w:rsid w:val="007C054E"/>
    <w:rsid w:val="007C1D83"/>
    <w:rsid w:val="007C3722"/>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D6D"/>
    <w:rsid w:val="007F4187"/>
    <w:rsid w:val="007F7177"/>
    <w:rsid w:val="007F7654"/>
    <w:rsid w:val="00800825"/>
    <w:rsid w:val="0080181A"/>
    <w:rsid w:val="008028E5"/>
    <w:rsid w:val="00803A29"/>
    <w:rsid w:val="00803ACF"/>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E6B"/>
    <w:rsid w:val="008331B0"/>
    <w:rsid w:val="00833887"/>
    <w:rsid w:val="00834831"/>
    <w:rsid w:val="00834EC4"/>
    <w:rsid w:val="00835747"/>
    <w:rsid w:val="00836158"/>
    <w:rsid w:val="00836A45"/>
    <w:rsid w:val="00837C1D"/>
    <w:rsid w:val="00840114"/>
    <w:rsid w:val="0084027B"/>
    <w:rsid w:val="00841194"/>
    <w:rsid w:val="00841B4E"/>
    <w:rsid w:val="00842372"/>
    <w:rsid w:val="00842C7D"/>
    <w:rsid w:val="00843BED"/>
    <w:rsid w:val="008442BF"/>
    <w:rsid w:val="00844E85"/>
    <w:rsid w:val="00844EC8"/>
    <w:rsid w:val="0085123B"/>
    <w:rsid w:val="00851F47"/>
    <w:rsid w:val="00852E5F"/>
    <w:rsid w:val="00852F3D"/>
    <w:rsid w:val="0085347C"/>
    <w:rsid w:val="00860376"/>
    <w:rsid w:val="008608F1"/>
    <w:rsid w:val="00862334"/>
    <w:rsid w:val="008626CD"/>
    <w:rsid w:val="00862BBA"/>
    <w:rsid w:val="00863133"/>
    <w:rsid w:val="008636B4"/>
    <w:rsid w:val="0086630D"/>
    <w:rsid w:val="008666E6"/>
    <w:rsid w:val="00867D0D"/>
    <w:rsid w:val="008724CE"/>
    <w:rsid w:val="008726AB"/>
    <w:rsid w:val="00876493"/>
    <w:rsid w:val="00877D88"/>
    <w:rsid w:val="008803FA"/>
    <w:rsid w:val="00880566"/>
    <w:rsid w:val="008812BB"/>
    <w:rsid w:val="0088160B"/>
    <w:rsid w:val="00883EE2"/>
    <w:rsid w:val="0088451B"/>
    <w:rsid w:val="00885070"/>
    <w:rsid w:val="00886BC5"/>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06E6"/>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11912"/>
    <w:rsid w:val="009126D6"/>
    <w:rsid w:val="00912A23"/>
    <w:rsid w:val="009139D2"/>
    <w:rsid w:val="00913DD3"/>
    <w:rsid w:val="0091585E"/>
    <w:rsid w:val="00917890"/>
    <w:rsid w:val="00917CA8"/>
    <w:rsid w:val="00917E0C"/>
    <w:rsid w:val="00921920"/>
    <w:rsid w:val="00922660"/>
    <w:rsid w:val="00922668"/>
    <w:rsid w:val="00922D58"/>
    <w:rsid w:val="00922E1A"/>
    <w:rsid w:val="009239CC"/>
    <w:rsid w:val="00925E2B"/>
    <w:rsid w:val="009309DC"/>
    <w:rsid w:val="00930AB3"/>
    <w:rsid w:val="009326C6"/>
    <w:rsid w:val="00933ED6"/>
    <w:rsid w:val="0093670A"/>
    <w:rsid w:val="009375B2"/>
    <w:rsid w:val="00940D38"/>
    <w:rsid w:val="00941380"/>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319E"/>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4317"/>
    <w:rsid w:val="009948B7"/>
    <w:rsid w:val="0099516C"/>
    <w:rsid w:val="00996915"/>
    <w:rsid w:val="00996A8E"/>
    <w:rsid w:val="009A23FC"/>
    <w:rsid w:val="009A2ACE"/>
    <w:rsid w:val="009A38D5"/>
    <w:rsid w:val="009B0615"/>
    <w:rsid w:val="009B2208"/>
    <w:rsid w:val="009B2679"/>
    <w:rsid w:val="009B3F71"/>
    <w:rsid w:val="009B4A2B"/>
    <w:rsid w:val="009B53A8"/>
    <w:rsid w:val="009B5EE9"/>
    <w:rsid w:val="009B6BB0"/>
    <w:rsid w:val="009B6BCD"/>
    <w:rsid w:val="009B70DD"/>
    <w:rsid w:val="009B72E3"/>
    <w:rsid w:val="009C0AE1"/>
    <w:rsid w:val="009C1A92"/>
    <w:rsid w:val="009C2CDA"/>
    <w:rsid w:val="009C558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D01"/>
    <w:rsid w:val="009F1D99"/>
    <w:rsid w:val="009F1FA4"/>
    <w:rsid w:val="009F2386"/>
    <w:rsid w:val="009F2AC6"/>
    <w:rsid w:val="009F37BC"/>
    <w:rsid w:val="009F50CA"/>
    <w:rsid w:val="009F5B7C"/>
    <w:rsid w:val="009F6585"/>
    <w:rsid w:val="00A004DD"/>
    <w:rsid w:val="00A03867"/>
    <w:rsid w:val="00A04CED"/>
    <w:rsid w:val="00A04D62"/>
    <w:rsid w:val="00A0599C"/>
    <w:rsid w:val="00A10C1F"/>
    <w:rsid w:val="00A11B03"/>
    <w:rsid w:val="00A15064"/>
    <w:rsid w:val="00A15499"/>
    <w:rsid w:val="00A16720"/>
    <w:rsid w:val="00A17680"/>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7C"/>
    <w:rsid w:val="00A46850"/>
    <w:rsid w:val="00A478E7"/>
    <w:rsid w:val="00A500AA"/>
    <w:rsid w:val="00A52491"/>
    <w:rsid w:val="00A52FBB"/>
    <w:rsid w:val="00A541BC"/>
    <w:rsid w:val="00A545BF"/>
    <w:rsid w:val="00A54CFA"/>
    <w:rsid w:val="00A60B5B"/>
    <w:rsid w:val="00A61209"/>
    <w:rsid w:val="00A62759"/>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B01"/>
    <w:rsid w:val="00AA47B7"/>
    <w:rsid w:val="00AA4F4E"/>
    <w:rsid w:val="00AA72F1"/>
    <w:rsid w:val="00AA7814"/>
    <w:rsid w:val="00AB0268"/>
    <w:rsid w:val="00AB183E"/>
    <w:rsid w:val="00AB1B53"/>
    <w:rsid w:val="00AB2DE2"/>
    <w:rsid w:val="00AB62AF"/>
    <w:rsid w:val="00AB75A5"/>
    <w:rsid w:val="00AB7CF8"/>
    <w:rsid w:val="00AC110F"/>
    <w:rsid w:val="00AC2D2F"/>
    <w:rsid w:val="00AC2F9C"/>
    <w:rsid w:val="00AC3080"/>
    <w:rsid w:val="00AC3BDC"/>
    <w:rsid w:val="00AC4864"/>
    <w:rsid w:val="00AC5303"/>
    <w:rsid w:val="00AC574D"/>
    <w:rsid w:val="00AC6214"/>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52F"/>
    <w:rsid w:val="00B3056D"/>
    <w:rsid w:val="00B30E24"/>
    <w:rsid w:val="00B312FF"/>
    <w:rsid w:val="00B32DD3"/>
    <w:rsid w:val="00B33D84"/>
    <w:rsid w:val="00B345CB"/>
    <w:rsid w:val="00B3555F"/>
    <w:rsid w:val="00B36089"/>
    <w:rsid w:val="00B40F0D"/>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AC5"/>
    <w:rsid w:val="00B65082"/>
    <w:rsid w:val="00B65086"/>
    <w:rsid w:val="00B657A1"/>
    <w:rsid w:val="00B66AA4"/>
    <w:rsid w:val="00B66F65"/>
    <w:rsid w:val="00B67CB6"/>
    <w:rsid w:val="00B715B1"/>
    <w:rsid w:val="00B72404"/>
    <w:rsid w:val="00B72C0B"/>
    <w:rsid w:val="00B739EB"/>
    <w:rsid w:val="00B74022"/>
    <w:rsid w:val="00B74327"/>
    <w:rsid w:val="00B75C2D"/>
    <w:rsid w:val="00B77270"/>
    <w:rsid w:val="00B7784F"/>
    <w:rsid w:val="00B77AAA"/>
    <w:rsid w:val="00B801A6"/>
    <w:rsid w:val="00B81908"/>
    <w:rsid w:val="00B833D9"/>
    <w:rsid w:val="00B85FC2"/>
    <w:rsid w:val="00B868B9"/>
    <w:rsid w:val="00B8754A"/>
    <w:rsid w:val="00B87B71"/>
    <w:rsid w:val="00B902C9"/>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E1F"/>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C9"/>
    <w:rsid w:val="00BE3538"/>
    <w:rsid w:val="00BE478A"/>
    <w:rsid w:val="00BE4DF9"/>
    <w:rsid w:val="00BE509B"/>
    <w:rsid w:val="00BE7BFE"/>
    <w:rsid w:val="00BF1922"/>
    <w:rsid w:val="00BF1C04"/>
    <w:rsid w:val="00BF30D5"/>
    <w:rsid w:val="00BF3DE3"/>
    <w:rsid w:val="00BF455C"/>
    <w:rsid w:val="00BF473D"/>
    <w:rsid w:val="00BF4CC7"/>
    <w:rsid w:val="00BF5BA3"/>
    <w:rsid w:val="00BF6FCA"/>
    <w:rsid w:val="00BF75D8"/>
    <w:rsid w:val="00C008F1"/>
    <w:rsid w:val="00C01E0A"/>
    <w:rsid w:val="00C02742"/>
    <w:rsid w:val="00C02DD5"/>
    <w:rsid w:val="00C0327C"/>
    <w:rsid w:val="00C039DC"/>
    <w:rsid w:val="00C05C8C"/>
    <w:rsid w:val="00C06377"/>
    <w:rsid w:val="00C07A25"/>
    <w:rsid w:val="00C11F2F"/>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2CFA"/>
    <w:rsid w:val="00C55502"/>
    <w:rsid w:val="00C568A7"/>
    <w:rsid w:val="00C56A92"/>
    <w:rsid w:val="00C618DB"/>
    <w:rsid w:val="00C65C3C"/>
    <w:rsid w:val="00C65CCB"/>
    <w:rsid w:val="00C66F67"/>
    <w:rsid w:val="00C67D15"/>
    <w:rsid w:val="00C67EF6"/>
    <w:rsid w:val="00C72822"/>
    <w:rsid w:val="00C72AA3"/>
    <w:rsid w:val="00C72E4E"/>
    <w:rsid w:val="00C736F7"/>
    <w:rsid w:val="00C7385C"/>
    <w:rsid w:val="00C7673F"/>
    <w:rsid w:val="00C773E2"/>
    <w:rsid w:val="00C81057"/>
    <w:rsid w:val="00C8270E"/>
    <w:rsid w:val="00C86045"/>
    <w:rsid w:val="00C871E4"/>
    <w:rsid w:val="00C87210"/>
    <w:rsid w:val="00C900B4"/>
    <w:rsid w:val="00C90615"/>
    <w:rsid w:val="00C91585"/>
    <w:rsid w:val="00C91872"/>
    <w:rsid w:val="00C9280C"/>
    <w:rsid w:val="00C9406B"/>
    <w:rsid w:val="00C9460F"/>
    <w:rsid w:val="00C95B30"/>
    <w:rsid w:val="00C95D2B"/>
    <w:rsid w:val="00C96432"/>
    <w:rsid w:val="00CA0844"/>
    <w:rsid w:val="00CA151E"/>
    <w:rsid w:val="00CA24C1"/>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7D45"/>
    <w:rsid w:val="00CE0EC9"/>
    <w:rsid w:val="00CE1130"/>
    <w:rsid w:val="00CE2BDE"/>
    <w:rsid w:val="00CE3560"/>
    <w:rsid w:val="00CE4B67"/>
    <w:rsid w:val="00CE4D0C"/>
    <w:rsid w:val="00CE57B1"/>
    <w:rsid w:val="00CE7D3A"/>
    <w:rsid w:val="00CF0849"/>
    <w:rsid w:val="00CF0949"/>
    <w:rsid w:val="00CF1D99"/>
    <w:rsid w:val="00CF205F"/>
    <w:rsid w:val="00CF3A6E"/>
    <w:rsid w:val="00CF46EE"/>
    <w:rsid w:val="00CF6AF1"/>
    <w:rsid w:val="00D01131"/>
    <w:rsid w:val="00D01BC4"/>
    <w:rsid w:val="00D100E5"/>
    <w:rsid w:val="00D10D8D"/>
    <w:rsid w:val="00D1112D"/>
    <w:rsid w:val="00D124DA"/>
    <w:rsid w:val="00D13C52"/>
    <w:rsid w:val="00D1579C"/>
    <w:rsid w:val="00D15E1F"/>
    <w:rsid w:val="00D178B2"/>
    <w:rsid w:val="00D20461"/>
    <w:rsid w:val="00D20689"/>
    <w:rsid w:val="00D20706"/>
    <w:rsid w:val="00D2670C"/>
    <w:rsid w:val="00D26928"/>
    <w:rsid w:val="00D3066F"/>
    <w:rsid w:val="00D30BD4"/>
    <w:rsid w:val="00D318C4"/>
    <w:rsid w:val="00D31B33"/>
    <w:rsid w:val="00D32A0E"/>
    <w:rsid w:val="00D33D9C"/>
    <w:rsid w:val="00D34957"/>
    <w:rsid w:val="00D40455"/>
    <w:rsid w:val="00D40CDD"/>
    <w:rsid w:val="00D41C0F"/>
    <w:rsid w:val="00D41E5D"/>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0E02"/>
    <w:rsid w:val="00D716C6"/>
    <w:rsid w:val="00D72187"/>
    <w:rsid w:val="00D73BF7"/>
    <w:rsid w:val="00D7566D"/>
    <w:rsid w:val="00D76AF2"/>
    <w:rsid w:val="00D77F9E"/>
    <w:rsid w:val="00D80F41"/>
    <w:rsid w:val="00D82534"/>
    <w:rsid w:val="00D86428"/>
    <w:rsid w:val="00D929EA"/>
    <w:rsid w:val="00D956D6"/>
    <w:rsid w:val="00D96FDA"/>
    <w:rsid w:val="00DA2AF5"/>
    <w:rsid w:val="00DA4CF5"/>
    <w:rsid w:val="00DA4E20"/>
    <w:rsid w:val="00DA54B7"/>
    <w:rsid w:val="00DA65AE"/>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64CD"/>
    <w:rsid w:val="00DC6AFE"/>
    <w:rsid w:val="00DD037F"/>
    <w:rsid w:val="00DD0D4A"/>
    <w:rsid w:val="00DD1672"/>
    <w:rsid w:val="00DD1EA5"/>
    <w:rsid w:val="00DD48CD"/>
    <w:rsid w:val="00DD6AB2"/>
    <w:rsid w:val="00DD6BF8"/>
    <w:rsid w:val="00DD722D"/>
    <w:rsid w:val="00DD7767"/>
    <w:rsid w:val="00DE2457"/>
    <w:rsid w:val="00DE3284"/>
    <w:rsid w:val="00DE34CA"/>
    <w:rsid w:val="00DE3BC6"/>
    <w:rsid w:val="00DE7511"/>
    <w:rsid w:val="00DE7E0B"/>
    <w:rsid w:val="00DF0430"/>
    <w:rsid w:val="00DF1AF7"/>
    <w:rsid w:val="00DF3C8D"/>
    <w:rsid w:val="00DF607F"/>
    <w:rsid w:val="00DF6C28"/>
    <w:rsid w:val="00E00F45"/>
    <w:rsid w:val="00E02FD1"/>
    <w:rsid w:val="00E03877"/>
    <w:rsid w:val="00E04CC3"/>
    <w:rsid w:val="00E054A5"/>
    <w:rsid w:val="00E05E00"/>
    <w:rsid w:val="00E07082"/>
    <w:rsid w:val="00E07489"/>
    <w:rsid w:val="00E1123C"/>
    <w:rsid w:val="00E114AA"/>
    <w:rsid w:val="00E12FA0"/>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56D7"/>
    <w:rsid w:val="00E26093"/>
    <w:rsid w:val="00E2639A"/>
    <w:rsid w:val="00E263FD"/>
    <w:rsid w:val="00E265F7"/>
    <w:rsid w:val="00E26ECD"/>
    <w:rsid w:val="00E277ED"/>
    <w:rsid w:val="00E27CBE"/>
    <w:rsid w:val="00E30C2C"/>
    <w:rsid w:val="00E31515"/>
    <w:rsid w:val="00E316C4"/>
    <w:rsid w:val="00E33ED1"/>
    <w:rsid w:val="00E3534C"/>
    <w:rsid w:val="00E36814"/>
    <w:rsid w:val="00E42AD1"/>
    <w:rsid w:val="00E42BA6"/>
    <w:rsid w:val="00E4554A"/>
    <w:rsid w:val="00E45C0D"/>
    <w:rsid w:val="00E50627"/>
    <w:rsid w:val="00E51728"/>
    <w:rsid w:val="00E519CF"/>
    <w:rsid w:val="00E57C21"/>
    <w:rsid w:val="00E57D7E"/>
    <w:rsid w:val="00E601E6"/>
    <w:rsid w:val="00E61CD9"/>
    <w:rsid w:val="00E6318A"/>
    <w:rsid w:val="00E632EC"/>
    <w:rsid w:val="00E6372B"/>
    <w:rsid w:val="00E65145"/>
    <w:rsid w:val="00E65C20"/>
    <w:rsid w:val="00E663D1"/>
    <w:rsid w:val="00E6697A"/>
    <w:rsid w:val="00E7038F"/>
    <w:rsid w:val="00E70C56"/>
    <w:rsid w:val="00E73BC6"/>
    <w:rsid w:val="00E7519E"/>
    <w:rsid w:val="00E753B7"/>
    <w:rsid w:val="00E76B14"/>
    <w:rsid w:val="00E804FB"/>
    <w:rsid w:val="00E8110E"/>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5EE1"/>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41"/>
    <w:rsid w:val="00ED16D3"/>
    <w:rsid w:val="00ED1942"/>
    <w:rsid w:val="00ED1E41"/>
    <w:rsid w:val="00ED276B"/>
    <w:rsid w:val="00ED56FF"/>
    <w:rsid w:val="00ED5F79"/>
    <w:rsid w:val="00ED6519"/>
    <w:rsid w:val="00EE1248"/>
    <w:rsid w:val="00EE1A52"/>
    <w:rsid w:val="00EE1A9B"/>
    <w:rsid w:val="00EE206A"/>
    <w:rsid w:val="00EE3B6C"/>
    <w:rsid w:val="00EE5FB0"/>
    <w:rsid w:val="00EE7AD2"/>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1662"/>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4548"/>
    <w:rsid w:val="00F74C72"/>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160F"/>
    <w:rsid w:val="00FA2C2B"/>
    <w:rsid w:val="00FA60A8"/>
    <w:rsid w:val="00FA6244"/>
    <w:rsid w:val="00FA72EE"/>
    <w:rsid w:val="00FB0B43"/>
    <w:rsid w:val="00FB2B54"/>
    <w:rsid w:val="00FB2D72"/>
    <w:rsid w:val="00FB35D8"/>
    <w:rsid w:val="00FB472A"/>
    <w:rsid w:val="00FB4FAB"/>
    <w:rsid w:val="00FC0AC5"/>
    <w:rsid w:val="00FC39E5"/>
    <w:rsid w:val="00FC60C6"/>
    <w:rsid w:val="00FC7AF6"/>
    <w:rsid w:val="00FD0564"/>
    <w:rsid w:val="00FD2749"/>
    <w:rsid w:val="00FD3CA3"/>
    <w:rsid w:val="00FD5A4A"/>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734A"/>
    <w:rsid w:val="00FF7C4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12666"/>
  <w15:docId w15:val="{34147E36-CE33-4C8F-B2F1-354CCED8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787743755">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97DB90FE5A56458FD18D29ACE18420" ma:contentTypeVersion="10" ma:contentTypeDescription="Crear nuevo documento." ma:contentTypeScope="" ma:versionID="90ad76689adfcb8af2c58da075d8e44e">
  <xsd:schema xmlns:xsd="http://www.w3.org/2001/XMLSchema" xmlns:xs="http://www.w3.org/2001/XMLSchema" xmlns:p="http://schemas.microsoft.com/office/2006/metadata/properties" xmlns:ns3="b4e738cc-6e5d-4346-9625-137659c94cdb" xmlns:ns4="26f96341-5004-4f2a-9e98-6067e6165465" targetNamespace="http://schemas.microsoft.com/office/2006/metadata/properties" ma:root="true" ma:fieldsID="1cc424950fa9e20419d82bdc394d63ba" ns3:_="" ns4:_="">
    <xsd:import namespace="b4e738cc-6e5d-4346-9625-137659c94cdb"/>
    <xsd:import namespace="26f96341-5004-4f2a-9e98-6067e61654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738cc-6e5d-4346-9625-137659c94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96341-5004-4f2a-9e98-6067e6165465"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2.xml><?xml version="1.0" encoding="utf-8"?>
<ds:datastoreItem xmlns:ds="http://schemas.openxmlformats.org/officeDocument/2006/customXml" ds:itemID="{2BB2B52A-9CA3-4189-A20E-BF6C5021D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738cc-6e5d-4346-9625-137659c94cdb"/>
    <ds:schemaRef ds:uri="26f96341-5004-4f2a-9e98-6067e6165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01FD76-2BB8-4222-A1A8-B935280E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2442</Words>
  <Characters>13435</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ECOPETROL S.A.</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22</cp:revision>
  <cp:lastPrinted>2017-09-14T19:18:00Z</cp:lastPrinted>
  <dcterms:created xsi:type="dcterms:W3CDTF">2019-12-20T19:52:00Z</dcterms:created>
  <dcterms:modified xsi:type="dcterms:W3CDTF">2020-01-20T20:51:00Z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0x0101000697DB90FE5A56458FD18D29ACE18420</vt:lpwstr>
  </property>
</Properties>
</file>