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0E229419"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E575D9" w:rsidRPr="00E575D9">
        <w:rPr>
          <w:rFonts w:ascii="Verdana" w:hAnsi="Verdana" w:cs="Arial"/>
          <w:b/>
          <w:sz w:val="17"/>
          <w:szCs w:val="17"/>
        </w:rPr>
        <w:t>GAS-GLP-XXX-202</w:t>
      </w:r>
      <w:r w:rsidR="00E1199B">
        <w:rPr>
          <w:rFonts w:ascii="Verdana" w:hAnsi="Verdana" w:cs="Arial"/>
          <w:b/>
          <w:sz w:val="17"/>
          <w:szCs w:val="17"/>
        </w:rPr>
        <w:t>1</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6F877715">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730A17D" w:rsidR="0032283C" w:rsidRPr="007703D0" w:rsidRDefault="00727321" w:rsidP="00727321">
            <w:pPr>
              <w:rPr>
                <w:rFonts w:ascii="Verdana" w:hAnsi="Verdana" w:cs="Arial"/>
                <w:sz w:val="17"/>
                <w:szCs w:val="17"/>
              </w:rPr>
            </w:pPr>
            <w:r w:rsidRPr="6F877715">
              <w:rPr>
                <w:rFonts w:ascii="Verdana" w:hAnsi="Verdana" w:cs="Arial"/>
                <w:sz w:val="17"/>
                <w:szCs w:val="17"/>
              </w:rPr>
              <w:t xml:space="preserve">Sociedad de Economía Mixta autorizada por la Ley 1118 de 2006, vinculada al Ministerio de Minas y Energía, quien actúa conforme a sus estatutos y tiene su domicilio principal en Bogotá D.C. con NIT 899.999.068-1, representado por </w:t>
            </w:r>
            <w:r w:rsidR="00E575D9" w:rsidRPr="006260F3">
              <w:rPr>
                <w:rFonts w:ascii="Verdana" w:hAnsi="Verdana" w:cs="Arial"/>
                <w:sz w:val="17"/>
                <w:szCs w:val="17"/>
                <w:highlight w:val="yellow"/>
              </w:rPr>
              <w:t>XXXX</w:t>
            </w:r>
            <w:r w:rsidR="00E575D9" w:rsidRPr="6F877715">
              <w:rPr>
                <w:rFonts w:ascii="Verdana" w:hAnsi="Verdana" w:cs="Arial"/>
                <w:sz w:val="17"/>
                <w:szCs w:val="17"/>
              </w:rPr>
              <w:t xml:space="preserve">, quien actúa en su condición de </w:t>
            </w:r>
            <w:r w:rsidR="00E575D9" w:rsidRPr="006260F3">
              <w:rPr>
                <w:rFonts w:ascii="Verdana" w:hAnsi="Verdana" w:cs="Arial"/>
                <w:sz w:val="17"/>
                <w:szCs w:val="17"/>
                <w:highlight w:val="yellow"/>
              </w:rPr>
              <w:t>XXXX</w:t>
            </w:r>
            <w:r w:rsidR="00E575D9" w:rsidRPr="6F877715">
              <w:rPr>
                <w:rFonts w:ascii="Verdana" w:hAnsi="Verdana" w:cs="Arial"/>
                <w:sz w:val="17"/>
                <w:szCs w:val="17"/>
              </w:rPr>
              <w:t xml:space="preserve"> de </w:t>
            </w:r>
            <w:r w:rsidR="00E575D9" w:rsidRPr="006260F3">
              <w:rPr>
                <w:rFonts w:ascii="Verdana" w:hAnsi="Verdana" w:cs="Arial"/>
                <w:sz w:val="17"/>
                <w:szCs w:val="17"/>
                <w:highlight w:val="yellow"/>
              </w:rPr>
              <w:t>XXX</w:t>
            </w:r>
            <w:r w:rsidR="00E575D9" w:rsidRPr="6F877715">
              <w:rPr>
                <w:rFonts w:ascii="Verdana" w:hAnsi="Verdana" w:cs="Arial"/>
                <w:sz w:val="17"/>
                <w:szCs w:val="17"/>
              </w:rPr>
              <w:t xml:space="preserve"> y de apoderado especial de Ecopetrol S.A., </w:t>
            </w:r>
            <w:r w:rsidRPr="6F877715">
              <w:rPr>
                <w:rFonts w:ascii="Verdana" w:hAnsi="Verdana" w:cs="Arial"/>
                <w:sz w:val="17"/>
                <w:szCs w:val="17"/>
              </w:rPr>
              <w:t xml:space="preserve">facultado para suscribir el presente Contrato de conformidad con el poder conferido por </w:t>
            </w:r>
            <w:r w:rsidR="00E575D9" w:rsidRPr="6F877715">
              <w:rPr>
                <w:rFonts w:ascii="Verdana" w:hAnsi="Verdana" w:cs="Arial"/>
                <w:sz w:val="17"/>
                <w:szCs w:val="17"/>
              </w:rPr>
              <w:t>YEIMY PATRICIA BAEZ MORENO , Vicepresidente de Gas</w:t>
            </w:r>
            <w:r w:rsidRPr="6F877715">
              <w:rPr>
                <w:rFonts w:ascii="Verdana" w:hAnsi="Verdana" w:cs="Arial"/>
                <w:sz w:val="17"/>
                <w:szCs w:val="17"/>
              </w:rPr>
              <w:t xml:space="preserve"> y apoderad</w:t>
            </w:r>
            <w:r w:rsidR="00E575D9" w:rsidRPr="6F877715">
              <w:rPr>
                <w:rFonts w:ascii="Verdana" w:hAnsi="Verdana" w:cs="Arial"/>
                <w:sz w:val="17"/>
                <w:szCs w:val="17"/>
              </w:rPr>
              <w:t>a</w:t>
            </w:r>
            <w:r w:rsidRPr="6F877715">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sidRPr="6F877715">
              <w:rPr>
                <w:rFonts w:ascii="Verdana" w:hAnsi="Verdana" w:cs="Arial"/>
                <w:sz w:val="17"/>
                <w:szCs w:val="17"/>
              </w:rPr>
              <w:t xml:space="preserve">Sociedad constituida mediante Escritura Pública </w:t>
            </w:r>
            <w:proofErr w:type="spellStart"/>
            <w:r w:rsidRPr="6F877715">
              <w:rPr>
                <w:rFonts w:ascii="Verdana" w:hAnsi="Verdana" w:cs="Arial"/>
                <w:sz w:val="17"/>
                <w:szCs w:val="17"/>
              </w:rPr>
              <w:t>N°</w:t>
            </w:r>
            <w:proofErr w:type="spellEnd"/>
            <w:r w:rsidRPr="6F877715">
              <w:rPr>
                <w:rFonts w:ascii="Verdana" w:hAnsi="Verdana" w:cs="Arial"/>
                <w:sz w:val="17"/>
                <w:szCs w:val="17"/>
              </w:rPr>
              <w:t xml:space="preserv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del </w:t>
            </w:r>
            <w:proofErr w:type="spellStart"/>
            <w:r w:rsidRPr="006260F3">
              <w:rPr>
                <w:rFonts w:ascii="Verdana" w:hAnsi="Verdana" w:cs="Arial"/>
                <w:sz w:val="17"/>
                <w:szCs w:val="17"/>
                <w:highlight w:val="yellow"/>
              </w:rPr>
              <w:t>xx</w:t>
            </w:r>
            <w:proofErr w:type="spellEnd"/>
            <w:r w:rsidRPr="6F877715">
              <w:rPr>
                <w:rFonts w:ascii="Verdana" w:hAnsi="Verdana" w:cs="Arial"/>
                <w:sz w:val="17"/>
                <w:szCs w:val="17"/>
              </w:rPr>
              <w:t xml:space="preserve"> de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de 201x, otorgada en la Notaría </w:t>
            </w:r>
            <w:proofErr w:type="spellStart"/>
            <w:r w:rsidRPr="006260F3">
              <w:rPr>
                <w:rFonts w:ascii="Verdana" w:hAnsi="Verdana" w:cs="Arial"/>
                <w:sz w:val="17"/>
                <w:szCs w:val="17"/>
                <w:highlight w:val="yellow"/>
              </w:rPr>
              <w:t>xx</w:t>
            </w:r>
            <w:proofErr w:type="spellEnd"/>
            <w:r w:rsidRPr="6F877715">
              <w:rPr>
                <w:rFonts w:ascii="Verdana" w:hAnsi="Verdana" w:cs="Arial"/>
                <w:sz w:val="17"/>
                <w:szCs w:val="17"/>
              </w:rPr>
              <w:t xml:space="preserve"> del Circulo Notarial de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con domicilio principal en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que para los efectos de este acto se denomina el COMPRADOR, representada por </w:t>
            </w:r>
            <w:proofErr w:type="spellStart"/>
            <w:r w:rsidRPr="006260F3">
              <w:rPr>
                <w:rFonts w:ascii="Verdana" w:hAnsi="Verdana" w:cs="Arial"/>
                <w:sz w:val="17"/>
                <w:szCs w:val="17"/>
                <w:highlight w:val="yellow"/>
              </w:rPr>
              <w:t>xxx</w:t>
            </w:r>
            <w:proofErr w:type="spellEnd"/>
            <w:r w:rsidRPr="6F877715">
              <w:rPr>
                <w:rFonts w:ascii="Verdana" w:hAnsi="Verdana" w:cs="Arial"/>
                <w:sz w:val="17"/>
                <w:szCs w:val="17"/>
              </w:rPr>
              <w:t xml:space="preserve"> como consta en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xml:space="preserve">, mayor de edad, vecino de la ciudad de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identificado con cédula de ciudadanía</w:t>
            </w:r>
            <w:r w:rsidRPr="6F877715">
              <w:rPr>
                <w:rFonts w:ascii="Verdana" w:hAnsi="Verdana" w:cs="Arial"/>
                <w:color w:val="FF0000"/>
                <w:sz w:val="17"/>
                <w:szCs w:val="17"/>
              </w:rPr>
              <w:t xml:space="preserve"> </w:t>
            </w:r>
            <w:proofErr w:type="spellStart"/>
            <w:r w:rsidRPr="6F877715">
              <w:rPr>
                <w:rFonts w:ascii="Verdana" w:hAnsi="Verdana" w:cs="Arial"/>
                <w:sz w:val="17"/>
                <w:szCs w:val="17"/>
              </w:rPr>
              <w:t>N°</w:t>
            </w:r>
            <w:proofErr w:type="spellEnd"/>
            <w:r w:rsidRPr="6F877715">
              <w:rPr>
                <w:rFonts w:ascii="Verdana" w:hAnsi="Verdana" w:cs="Arial"/>
                <w:sz w:val="17"/>
                <w:szCs w:val="17"/>
              </w:rPr>
              <w:t xml:space="preserve">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 xml:space="preserve">, expedida en </w:t>
            </w:r>
            <w:proofErr w:type="spellStart"/>
            <w:r w:rsidRPr="006260F3">
              <w:rPr>
                <w:rFonts w:ascii="Verdana" w:hAnsi="Verdana" w:cs="Arial"/>
                <w:sz w:val="17"/>
                <w:szCs w:val="17"/>
                <w:highlight w:val="yellow"/>
              </w:rPr>
              <w:t>xxxx</w:t>
            </w:r>
            <w:proofErr w:type="spellEnd"/>
            <w:r w:rsidRPr="6F877715">
              <w:rPr>
                <w:rFonts w:ascii="Verdana" w:hAnsi="Verdana" w:cs="Arial"/>
                <w:sz w:val="17"/>
                <w:szCs w:val="17"/>
              </w:rPr>
              <w:t>.</w:t>
            </w:r>
          </w:p>
        </w:tc>
      </w:tr>
      <w:tr w:rsidR="00C67D15" w:rsidRPr="000443FB" w14:paraId="3C7F5A2E" w14:textId="77777777" w:rsidTr="6F877715">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6F877715">
              <w:rPr>
                <w:rFonts w:ascii="Verdana" w:hAnsi="Verdana" w:cs="Arial"/>
                <w:sz w:val="17"/>
                <w:szCs w:val="17"/>
                <w:lang w:eastAsia="es-ES"/>
              </w:rPr>
              <w:t xml:space="preserve">C.C. </w:t>
            </w:r>
            <w:r w:rsidR="009239CC"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6F877715">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sidRPr="006260F3">
              <w:rPr>
                <w:rFonts w:ascii="Verdana" w:hAnsi="Verdana" w:cs="Arial"/>
                <w:sz w:val="17"/>
                <w:szCs w:val="17"/>
                <w:highlight w:val="yellow"/>
                <w:lang w:eastAsia="es-ES"/>
              </w:rPr>
              <w:t>XXX</w:t>
            </w:r>
            <w:r w:rsidR="00C72E4E" w:rsidRPr="6F877715">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6F877715">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53EB9083"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92C42" w:rsidRPr="000443FB">
              <w:rPr>
                <w:rFonts w:ascii="Verdana" w:hAnsi="Verdana" w:cs="Arial"/>
                <w:sz w:val="17"/>
                <w:szCs w:val="17"/>
                <w:lang w:eastAsia="es-ES"/>
              </w:rPr>
              <w:t xml:space="preserve"> 234</w:t>
            </w:r>
            <w:r w:rsidR="00C92C42">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1D839771">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14432AF5" w:rsidR="0088758C" w:rsidRPr="000277A9" w:rsidRDefault="0088758C" w:rsidP="0088758C">
            <w:pPr>
              <w:pStyle w:val="Prrafodelista"/>
              <w:numPr>
                <w:ilvl w:val="0"/>
                <w:numId w:val="2"/>
              </w:numPr>
              <w:ind w:left="327"/>
              <w:contextualSpacing w:val="0"/>
              <w:rPr>
                <w:rFonts w:ascii="Verdana" w:hAnsi="Verdana"/>
                <w:i/>
                <w:iCs/>
                <w:sz w:val="17"/>
                <w:szCs w:val="17"/>
              </w:rPr>
            </w:pPr>
            <w:r w:rsidRPr="432F5ECE">
              <w:rPr>
                <w:rFonts w:ascii="Verdana" w:hAnsi="Verdana" w:cs="Arial"/>
                <w:sz w:val="17"/>
                <w:szCs w:val="17"/>
                <w:lang w:val="es-ES"/>
              </w:rPr>
              <w:t xml:space="preserve">Que </w:t>
            </w:r>
            <w:r w:rsidR="00C03E38" w:rsidRPr="432F5ECE">
              <w:rPr>
                <w:rFonts w:ascii="Verdana" w:hAnsi="Verdana" w:cs="Arial"/>
                <w:sz w:val="17"/>
                <w:szCs w:val="17"/>
                <w:lang w:val="es-ES"/>
              </w:rPr>
              <w:t xml:space="preserve">el </w:t>
            </w:r>
            <w:r w:rsidR="000C7E0F">
              <w:rPr>
                <w:rFonts w:ascii="Verdana" w:hAnsi="Verdana" w:cs="Arial"/>
                <w:sz w:val="17"/>
                <w:szCs w:val="17"/>
                <w:lang w:val="es-ES"/>
              </w:rPr>
              <w:t>veinte</w:t>
            </w:r>
            <w:r w:rsidR="00C03E38" w:rsidRPr="432F5ECE">
              <w:rPr>
                <w:rFonts w:ascii="Verdana" w:hAnsi="Verdana" w:cs="Arial"/>
                <w:sz w:val="17"/>
                <w:szCs w:val="17"/>
                <w:lang w:val="es-ES"/>
              </w:rPr>
              <w:t xml:space="preserve"> (</w:t>
            </w:r>
            <w:r w:rsidR="000C7E0F">
              <w:rPr>
                <w:rFonts w:ascii="Verdana" w:hAnsi="Verdana" w:cs="Arial"/>
                <w:sz w:val="17"/>
                <w:szCs w:val="17"/>
                <w:lang w:val="es-ES"/>
              </w:rPr>
              <w:t>20</w:t>
            </w:r>
            <w:r w:rsidR="00C03E38" w:rsidRPr="432F5ECE">
              <w:rPr>
                <w:rFonts w:ascii="Verdana" w:hAnsi="Verdana" w:cs="Arial"/>
                <w:sz w:val="17"/>
                <w:szCs w:val="17"/>
                <w:lang w:val="es-ES"/>
              </w:rPr>
              <w:t xml:space="preserve">) de noviembre de 2020, </w:t>
            </w:r>
            <w:r w:rsidRPr="432F5ECE">
              <w:rPr>
                <w:rFonts w:ascii="Verdana" w:hAnsi="Verdana" w:cs="Arial"/>
                <w:sz w:val="17"/>
                <w:szCs w:val="17"/>
                <w:lang w:val="es-ES"/>
              </w:rPr>
              <w:t xml:space="preserve">la </w:t>
            </w:r>
            <w:r w:rsidR="00C03E38" w:rsidRPr="432F5ECE">
              <w:rPr>
                <w:rFonts w:ascii="Verdana" w:hAnsi="Verdana" w:cs="Arial"/>
                <w:sz w:val="17"/>
                <w:szCs w:val="17"/>
                <w:lang w:val="es-ES"/>
              </w:rPr>
              <w:t>Vicepresidencia de Gas</w:t>
            </w:r>
            <w:r w:rsidRPr="432F5ECE">
              <w:rPr>
                <w:rFonts w:ascii="Verdana" w:hAnsi="Verdana" w:cs="Arial"/>
                <w:sz w:val="17"/>
                <w:szCs w:val="17"/>
                <w:lang w:val="es-ES"/>
              </w:rPr>
              <w:t xml:space="preserve"> </w:t>
            </w:r>
            <w:r w:rsidR="00C03E38" w:rsidRPr="432F5ECE">
              <w:rPr>
                <w:rFonts w:ascii="Verdana" w:hAnsi="Verdana" w:cs="Arial"/>
                <w:sz w:val="17"/>
                <w:szCs w:val="17"/>
                <w:lang w:val="es-ES"/>
              </w:rPr>
              <w:t>aprobó</w:t>
            </w:r>
            <w:r w:rsidRPr="432F5ECE">
              <w:rPr>
                <w:rFonts w:ascii="Verdana" w:hAnsi="Verdana" w:cs="Arial"/>
                <w:sz w:val="17"/>
                <w:szCs w:val="17"/>
                <w:lang w:val="es-ES"/>
              </w:rPr>
              <w:t xml:space="preserve"> </w:t>
            </w:r>
            <w:r w:rsidR="001077FE">
              <w:rPr>
                <w:rFonts w:ascii="Verdana" w:hAnsi="Verdana" w:cs="Arial"/>
                <w:i/>
                <w:iCs/>
                <w:sz w:val="17"/>
                <w:szCs w:val="17"/>
                <w:lang w:val="es-ES"/>
              </w:rPr>
              <w:t>“</w:t>
            </w:r>
            <w:r w:rsidR="00C06991">
              <w:rPr>
                <w:rFonts w:ascii="Verdana" w:hAnsi="Verdana" w:cs="Arial"/>
                <w:i/>
                <w:iCs/>
                <w:sz w:val="17"/>
                <w:szCs w:val="17"/>
                <w:lang w:val="es-ES"/>
              </w:rPr>
              <w:t>el proceso de Oferta Pública de Cantidades – OPC, los procesos de OPC adicionales de GLP para el periodo enero – junio de 2021 que se puedan generar durante el mismo periodo en el marco de la regulación vigente y suscribir los contratos derivados de dichos procesos (…)”.</w:t>
            </w:r>
          </w:p>
          <w:p w14:paraId="122AF8C0" w14:textId="77777777" w:rsidR="00B804D7" w:rsidRPr="000277A9" w:rsidRDefault="00B804D7" w:rsidP="000277A9">
            <w:pPr>
              <w:rPr>
                <w:rFonts w:ascii="Verdana" w:hAnsi="Verdana"/>
                <w:sz w:val="17"/>
                <w:szCs w:val="17"/>
              </w:rPr>
            </w:pPr>
          </w:p>
          <w:p w14:paraId="25088CEF" w14:textId="1D470260" w:rsidR="00761444" w:rsidRPr="00CF3A81" w:rsidRDefault="00761444"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 xml:space="preserve">Que el </w:t>
            </w:r>
            <w:r w:rsidR="00864089">
              <w:rPr>
                <w:rFonts w:ascii="Verdana" w:hAnsi="Verdana" w:cs="Arial"/>
                <w:sz w:val="17"/>
                <w:szCs w:val="17"/>
                <w:lang w:val="es-ES"/>
              </w:rPr>
              <w:t>ocho</w:t>
            </w:r>
            <w:r w:rsidR="00A90C5D" w:rsidRPr="432F5ECE">
              <w:rPr>
                <w:rFonts w:ascii="Verdana" w:hAnsi="Verdana" w:cs="Arial"/>
                <w:sz w:val="17"/>
                <w:szCs w:val="17"/>
                <w:lang w:val="es-ES"/>
              </w:rPr>
              <w:t xml:space="preserve"> </w:t>
            </w:r>
            <w:r w:rsidRPr="432F5ECE">
              <w:rPr>
                <w:rFonts w:ascii="Verdana" w:hAnsi="Verdana" w:cs="Arial"/>
                <w:sz w:val="17"/>
                <w:szCs w:val="17"/>
                <w:lang w:val="es-ES"/>
              </w:rPr>
              <w:t>(</w:t>
            </w:r>
            <w:r w:rsidR="00A90C5D">
              <w:rPr>
                <w:rFonts w:ascii="Verdana" w:hAnsi="Verdana" w:cs="Arial"/>
                <w:sz w:val="17"/>
                <w:szCs w:val="17"/>
                <w:lang w:val="es-ES"/>
              </w:rPr>
              <w:t>0</w:t>
            </w:r>
            <w:r w:rsidR="00864089">
              <w:rPr>
                <w:rFonts w:ascii="Verdana" w:hAnsi="Verdana" w:cs="Arial"/>
                <w:sz w:val="17"/>
                <w:szCs w:val="17"/>
                <w:lang w:val="es-ES"/>
              </w:rPr>
              <w:t>8</w:t>
            </w:r>
            <w:r w:rsidRPr="432F5ECE">
              <w:rPr>
                <w:rFonts w:ascii="Verdana" w:hAnsi="Verdana" w:cs="Arial"/>
                <w:sz w:val="17"/>
                <w:szCs w:val="17"/>
                <w:lang w:val="es-ES"/>
              </w:rPr>
              <w:t>) de</w:t>
            </w:r>
            <w:r w:rsidR="00342AB9" w:rsidRPr="432F5ECE">
              <w:rPr>
                <w:rFonts w:ascii="Verdana" w:hAnsi="Verdana" w:cs="Arial"/>
                <w:sz w:val="17"/>
                <w:szCs w:val="17"/>
                <w:lang w:val="es-ES"/>
              </w:rPr>
              <w:t xml:space="preserve"> </w:t>
            </w:r>
            <w:r w:rsidR="00A90C5D">
              <w:rPr>
                <w:rFonts w:ascii="Verdana" w:hAnsi="Verdana" w:cs="Arial"/>
                <w:sz w:val="17"/>
                <w:szCs w:val="17"/>
                <w:lang w:val="es-ES"/>
              </w:rPr>
              <w:t>abril</w:t>
            </w:r>
            <w:r w:rsidR="00A90C5D" w:rsidRPr="432F5ECE">
              <w:rPr>
                <w:rFonts w:ascii="Verdana" w:hAnsi="Verdana" w:cs="Arial"/>
                <w:sz w:val="17"/>
                <w:szCs w:val="17"/>
                <w:lang w:val="es-ES"/>
              </w:rPr>
              <w:t xml:space="preserve"> </w:t>
            </w:r>
            <w:r w:rsidRPr="432F5ECE">
              <w:rPr>
                <w:rFonts w:ascii="Verdana" w:hAnsi="Verdana" w:cs="Arial"/>
                <w:sz w:val="17"/>
                <w:szCs w:val="17"/>
                <w:lang w:val="es-ES"/>
              </w:rPr>
              <w:t>de 202</w:t>
            </w:r>
            <w:r w:rsidR="00A90C5D">
              <w:rPr>
                <w:rFonts w:ascii="Verdana" w:hAnsi="Verdana" w:cs="Arial"/>
                <w:sz w:val="17"/>
                <w:szCs w:val="17"/>
                <w:lang w:val="es-ES"/>
              </w:rPr>
              <w:t>1</w:t>
            </w:r>
            <w:r w:rsidRPr="432F5ECE">
              <w:rPr>
                <w:rFonts w:ascii="Verdana" w:hAnsi="Verdana" w:cs="Arial"/>
                <w:sz w:val="17"/>
                <w:szCs w:val="17"/>
                <w:lang w:val="es-ES"/>
              </w:rPr>
              <w:t xml:space="preserve">, </w:t>
            </w:r>
            <w:r w:rsidR="00AF75B8" w:rsidRPr="432F5ECE">
              <w:rPr>
                <w:rFonts w:ascii="Verdana" w:hAnsi="Verdana" w:cs="Arial"/>
                <w:sz w:val="17"/>
                <w:szCs w:val="17"/>
                <w:lang w:val="es-ES"/>
              </w:rPr>
              <w:t>Ecopetrol informó a la CREG las cantidades</w:t>
            </w:r>
            <w:r w:rsidR="00517341" w:rsidRPr="432F5ECE">
              <w:rPr>
                <w:rFonts w:ascii="Verdana" w:hAnsi="Verdana" w:cs="Arial"/>
                <w:sz w:val="17"/>
                <w:szCs w:val="17"/>
                <w:lang w:val="es-ES"/>
              </w:rPr>
              <w:t xml:space="preserve"> mensuales</w:t>
            </w:r>
            <w:r w:rsidR="00AF75B8" w:rsidRPr="432F5ECE">
              <w:rPr>
                <w:rFonts w:ascii="Verdana" w:hAnsi="Verdana" w:cs="Arial"/>
                <w:sz w:val="17"/>
                <w:szCs w:val="17"/>
                <w:lang w:val="es-ES"/>
              </w:rPr>
              <w:t xml:space="preserve"> a ofrecer en la OPC</w:t>
            </w:r>
            <w:r w:rsidR="00515868">
              <w:rPr>
                <w:rFonts w:ascii="Verdana" w:hAnsi="Verdana" w:cs="Arial"/>
                <w:sz w:val="17"/>
                <w:szCs w:val="17"/>
                <w:lang w:val="es-ES"/>
              </w:rPr>
              <w:t xml:space="preserve"> Adicional</w:t>
            </w:r>
            <w:r w:rsidR="00AF75B8" w:rsidRPr="432F5ECE">
              <w:rPr>
                <w:rFonts w:ascii="Verdana" w:hAnsi="Verdana" w:cs="Arial"/>
                <w:sz w:val="17"/>
                <w:szCs w:val="17"/>
                <w:lang w:val="es-ES"/>
              </w:rPr>
              <w:t xml:space="preserve"> del periodo comprendido entre</w:t>
            </w:r>
            <w:r w:rsidR="00517341" w:rsidRPr="432F5ECE">
              <w:rPr>
                <w:rFonts w:ascii="Verdana" w:hAnsi="Verdana" w:cs="Arial"/>
                <w:sz w:val="17"/>
                <w:szCs w:val="17"/>
                <w:lang w:val="es-ES"/>
              </w:rPr>
              <w:t xml:space="preserve"> el primero (1°) de </w:t>
            </w:r>
            <w:r w:rsidR="00515868">
              <w:rPr>
                <w:rFonts w:ascii="Verdana" w:hAnsi="Verdana" w:cs="Arial"/>
                <w:sz w:val="17"/>
                <w:szCs w:val="17"/>
                <w:lang w:val="es-ES"/>
              </w:rPr>
              <w:t>mayo</w:t>
            </w:r>
            <w:r w:rsidR="00515868" w:rsidRPr="432F5ECE">
              <w:rPr>
                <w:rFonts w:ascii="Verdana" w:hAnsi="Verdana" w:cs="Arial"/>
                <w:sz w:val="17"/>
                <w:szCs w:val="17"/>
                <w:lang w:val="es-ES"/>
              </w:rPr>
              <w:t xml:space="preserve"> </w:t>
            </w:r>
            <w:r w:rsidR="00AA47AE">
              <w:rPr>
                <w:rFonts w:ascii="Verdana" w:hAnsi="Verdana" w:cs="Arial"/>
                <w:sz w:val="17"/>
                <w:szCs w:val="17"/>
                <w:lang w:val="es-ES"/>
              </w:rPr>
              <w:t xml:space="preserve">de 2021 </w:t>
            </w:r>
            <w:r w:rsidR="00517341" w:rsidRPr="432F5ECE">
              <w:rPr>
                <w:rFonts w:ascii="Verdana" w:hAnsi="Verdana" w:cs="Arial"/>
                <w:sz w:val="17"/>
                <w:szCs w:val="17"/>
                <w:lang w:val="es-ES"/>
              </w:rPr>
              <w:t xml:space="preserve">y el treinta </w:t>
            </w:r>
            <w:r w:rsidR="00515868">
              <w:rPr>
                <w:rFonts w:ascii="Verdana" w:hAnsi="Verdana" w:cs="Arial"/>
                <w:sz w:val="17"/>
                <w:szCs w:val="17"/>
                <w:lang w:val="es-ES"/>
              </w:rPr>
              <w:t xml:space="preserve">y uno </w:t>
            </w:r>
            <w:r w:rsidR="00517341" w:rsidRPr="432F5ECE">
              <w:rPr>
                <w:rFonts w:ascii="Verdana" w:hAnsi="Verdana" w:cs="Arial"/>
                <w:sz w:val="17"/>
                <w:szCs w:val="17"/>
                <w:lang w:val="es-ES"/>
              </w:rPr>
              <w:t>(3</w:t>
            </w:r>
            <w:r w:rsidR="00515868">
              <w:rPr>
                <w:rFonts w:ascii="Verdana" w:hAnsi="Verdana" w:cs="Arial"/>
                <w:sz w:val="17"/>
                <w:szCs w:val="17"/>
                <w:lang w:val="es-ES"/>
              </w:rPr>
              <w:t>1</w:t>
            </w:r>
            <w:r w:rsidR="00517341" w:rsidRPr="432F5ECE">
              <w:rPr>
                <w:rFonts w:ascii="Verdana" w:hAnsi="Verdana" w:cs="Arial"/>
                <w:sz w:val="17"/>
                <w:szCs w:val="17"/>
                <w:lang w:val="es-ES"/>
              </w:rPr>
              <w:t xml:space="preserve">) de </w:t>
            </w:r>
            <w:r w:rsidR="00515868">
              <w:rPr>
                <w:rFonts w:ascii="Verdana" w:hAnsi="Verdana" w:cs="Arial"/>
                <w:sz w:val="17"/>
                <w:szCs w:val="17"/>
                <w:lang w:val="es-ES"/>
              </w:rPr>
              <w:t>mayo</w:t>
            </w:r>
            <w:r w:rsidR="00515868" w:rsidRPr="432F5ECE">
              <w:rPr>
                <w:rFonts w:ascii="Verdana" w:hAnsi="Verdana" w:cs="Arial"/>
                <w:sz w:val="17"/>
                <w:szCs w:val="17"/>
                <w:lang w:val="es-ES"/>
              </w:rPr>
              <w:t xml:space="preserve"> </w:t>
            </w:r>
            <w:r w:rsidR="00517341" w:rsidRPr="432F5ECE">
              <w:rPr>
                <w:rFonts w:ascii="Verdana" w:hAnsi="Verdana" w:cs="Arial"/>
                <w:sz w:val="17"/>
                <w:szCs w:val="17"/>
                <w:lang w:val="es-ES"/>
              </w:rPr>
              <w:t>de 202</w:t>
            </w:r>
            <w:r w:rsidR="00342AB9" w:rsidRPr="432F5ECE">
              <w:rPr>
                <w:rFonts w:ascii="Verdana" w:hAnsi="Verdana" w:cs="Arial"/>
                <w:sz w:val="17"/>
                <w:szCs w:val="17"/>
                <w:lang w:val="es-ES"/>
              </w:rPr>
              <w:t>1</w:t>
            </w:r>
            <w:r w:rsidR="00517341" w:rsidRPr="432F5ECE">
              <w:rPr>
                <w:rFonts w:ascii="Verdana" w:hAnsi="Verdana" w:cs="Arial"/>
                <w:sz w:val="17"/>
                <w:szCs w:val="17"/>
                <w:lang w:val="es-ES"/>
              </w:rPr>
              <w:t xml:space="preserve"> y solicitó </w:t>
            </w:r>
            <w:r w:rsidR="00C06477" w:rsidRPr="432F5ECE">
              <w:rPr>
                <w:rFonts w:ascii="Verdana" w:hAnsi="Verdana" w:cs="Arial"/>
                <w:sz w:val="17"/>
                <w:szCs w:val="17"/>
                <w:lang w:val="es-ES"/>
              </w:rPr>
              <w:t>zonas de influencia</w:t>
            </w:r>
            <w:r w:rsidR="00342AB9" w:rsidRPr="432F5ECE">
              <w:rPr>
                <w:rFonts w:ascii="Verdana" w:hAnsi="Verdana" w:cs="Arial"/>
                <w:sz w:val="17"/>
                <w:szCs w:val="17"/>
                <w:lang w:val="es-ES"/>
              </w:rPr>
              <w:t xml:space="preserve"> para el periodo correspondiente. </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3912C688" w:rsidR="007703D0" w:rsidRDefault="007703D0" w:rsidP="007703D0">
            <w:pPr>
              <w:pStyle w:val="Prrafodelista"/>
              <w:numPr>
                <w:ilvl w:val="0"/>
                <w:numId w:val="2"/>
              </w:numPr>
              <w:ind w:left="327"/>
              <w:contextualSpacing w:val="0"/>
              <w:rPr>
                <w:rFonts w:ascii="Verdana" w:hAnsi="Verdana"/>
                <w:sz w:val="17"/>
                <w:szCs w:val="17"/>
              </w:rPr>
            </w:pPr>
            <w:r w:rsidRPr="006260F3">
              <w:rPr>
                <w:rFonts w:ascii="Verdana" w:hAnsi="Verdana" w:cs="Arial"/>
                <w:sz w:val="17"/>
                <w:szCs w:val="17"/>
                <w:lang w:val="es-ES"/>
              </w:rPr>
              <w:t xml:space="preserve">Que el </w:t>
            </w:r>
            <w:r w:rsidR="00F54C2E">
              <w:rPr>
                <w:rFonts w:ascii="Verdana" w:hAnsi="Verdana" w:cs="Arial"/>
                <w:sz w:val="17"/>
                <w:szCs w:val="17"/>
                <w:lang w:val="es-ES"/>
              </w:rPr>
              <w:t>diecinueve</w:t>
            </w:r>
            <w:r w:rsidR="00DF189D" w:rsidRPr="006260F3">
              <w:rPr>
                <w:rFonts w:ascii="Verdana" w:hAnsi="Verdana" w:cs="Arial"/>
                <w:sz w:val="17"/>
                <w:szCs w:val="17"/>
                <w:lang w:val="es-ES"/>
              </w:rPr>
              <w:t xml:space="preserve"> </w:t>
            </w:r>
            <w:r w:rsidR="539A60D0" w:rsidRPr="006260F3">
              <w:rPr>
                <w:rFonts w:ascii="Verdana" w:hAnsi="Verdana" w:cs="Arial"/>
                <w:sz w:val="17"/>
                <w:szCs w:val="17"/>
                <w:lang w:val="es-ES"/>
              </w:rPr>
              <w:t>(</w:t>
            </w:r>
            <w:r w:rsidR="00DF189D" w:rsidRPr="006260F3">
              <w:rPr>
                <w:rFonts w:ascii="Verdana" w:hAnsi="Verdana" w:cs="Arial"/>
                <w:sz w:val="17"/>
                <w:szCs w:val="17"/>
                <w:lang w:val="es-ES"/>
              </w:rPr>
              <w:t>1</w:t>
            </w:r>
            <w:r w:rsidR="00F54C2E">
              <w:rPr>
                <w:rFonts w:ascii="Verdana" w:hAnsi="Verdana" w:cs="Arial"/>
                <w:sz w:val="17"/>
                <w:szCs w:val="17"/>
                <w:lang w:val="es-ES"/>
              </w:rPr>
              <w:t>9</w:t>
            </w:r>
            <w:r w:rsidR="539A60D0" w:rsidRPr="006260F3">
              <w:rPr>
                <w:rFonts w:ascii="Verdana" w:hAnsi="Verdana" w:cs="Arial"/>
                <w:sz w:val="17"/>
                <w:szCs w:val="17"/>
                <w:lang w:val="es-ES"/>
              </w:rPr>
              <w:t>)</w:t>
            </w:r>
            <w:r w:rsidRPr="006260F3">
              <w:rPr>
                <w:rFonts w:ascii="Verdana" w:hAnsi="Verdana" w:cs="Arial"/>
                <w:sz w:val="17"/>
                <w:szCs w:val="17"/>
                <w:lang w:val="es-ES"/>
              </w:rPr>
              <w:t xml:space="preserve"> de </w:t>
            </w:r>
            <w:r w:rsidR="00F934E7" w:rsidRPr="006260F3">
              <w:rPr>
                <w:rFonts w:ascii="Verdana" w:hAnsi="Verdana" w:cs="Arial"/>
                <w:sz w:val="17"/>
                <w:szCs w:val="17"/>
                <w:lang w:val="es-ES"/>
              </w:rPr>
              <w:t xml:space="preserve">abril </w:t>
            </w:r>
            <w:r w:rsidRPr="006260F3">
              <w:rPr>
                <w:rFonts w:ascii="Verdana" w:hAnsi="Verdana" w:cs="Arial"/>
                <w:sz w:val="17"/>
                <w:szCs w:val="17"/>
                <w:lang w:val="es-ES"/>
              </w:rPr>
              <w:t xml:space="preserve">de </w:t>
            </w:r>
            <w:r w:rsidR="1EA267D7" w:rsidRPr="006260F3">
              <w:rPr>
                <w:rFonts w:ascii="Verdana" w:hAnsi="Verdana" w:cs="Arial"/>
                <w:sz w:val="17"/>
                <w:szCs w:val="17"/>
                <w:lang w:val="es-ES"/>
              </w:rPr>
              <w:t>202</w:t>
            </w:r>
            <w:r w:rsidR="00F934E7" w:rsidRPr="006260F3">
              <w:rPr>
                <w:rFonts w:ascii="Verdana" w:hAnsi="Verdana" w:cs="Arial"/>
                <w:sz w:val="17"/>
                <w:szCs w:val="17"/>
                <w:lang w:val="es-ES"/>
              </w:rPr>
              <w:t>1</w:t>
            </w:r>
            <w:r w:rsidRPr="006260F3">
              <w:rPr>
                <w:rFonts w:ascii="Verdana" w:hAnsi="Verdana" w:cs="Arial"/>
                <w:sz w:val="17"/>
                <w:szCs w:val="17"/>
                <w:lang w:val="es-ES"/>
              </w:rPr>
              <w:t xml:space="preserve">, se </w:t>
            </w:r>
            <w:r w:rsidRPr="006260F3">
              <w:rPr>
                <w:rFonts w:ascii="Verdana" w:hAnsi="Verdana"/>
                <w:sz w:val="17"/>
                <w:szCs w:val="17"/>
              </w:rPr>
              <w:t xml:space="preserve">adelantó la Oferta Pública de Cantidades (OPC) </w:t>
            </w:r>
            <w:r w:rsidR="00232A0C" w:rsidRPr="006260F3">
              <w:rPr>
                <w:rFonts w:ascii="Verdana" w:hAnsi="Verdana"/>
                <w:sz w:val="17"/>
                <w:szCs w:val="17"/>
              </w:rPr>
              <w:t xml:space="preserve">Adicional </w:t>
            </w:r>
            <w:r w:rsidRPr="006260F3">
              <w:rPr>
                <w:rFonts w:ascii="Verdana" w:hAnsi="Verdana"/>
                <w:sz w:val="17"/>
                <w:szCs w:val="17"/>
              </w:rPr>
              <w:t>cuyo objeto consistió en ofrecer cantidades</w:t>
            </w:r>
            <w:r w:rsidRPr="432F5ECE">
              <w:rPr>
                <w:rFonts w:ascii="Verdana" w:hAnsi="Verdana"/>
                <w:sz w:val="17"/>
                <w:szCs w:val="17"/>
              </w:rPr>
              <w:t xml:space="preserve"> de GLP, para efectos de recibir ofertas de suministro respecto de </w:t>
            </w:r>
            <w:proofErr w:type="gramStart"/>
            <w:r w:rsidRPr="432F5ECE">
              <w:rPr>
                <w:rFonts w:ascii="Verdana" w:hAnsi="Verdana"/>
                <w:sz w:val="17"/>
                <w:szCs w:val="17"/>
              </w:rPr>
              <w:t xml:space="preserve">las </w:t>
            </w:r>
            <w:r w:rsidRPr="432F5ECE">
              <w:rPr>
                <w:rFonts w:ascii="Verdana" w:hAnsi="Verdana"/>
                <w:sz w:val="17"/>
                <w:szCs w:val="17"/>
              </w:rPr>
              <w:lastRenderedPageBreak/>
              <w:t>mismas</w:t>
            </w:r>
            <w:proofErr w:type="gramEnd"/>
            <w:r w:rsidRPr="432F5ECE">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432F5ECE">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Default="007703D0" w:rsidP="00970B60">
            <w:pPr>
              <w:pStyle w:val="Prrafodelista"/>
              <w:numPr>
                <w:ilvl w:val="0"/>
                <w:numId w:val="2"/>
              </w:numPr>
              <w:ind w:left="327"/>
              <w:contextualSpacing w:val="0"/>
              <w:rPr>
                <w:rFonts w:ascii="Verdana" w:hAnsi="Verdana"/>
                <w:sz w:val="17"/>
                <w:szCs w:val="17"/>
              </w:rPr>
            </w:pPr>
            <w:proofErr w:type="gramStart"/>
            <w:r w:rsidRPr="25791E56">
              <w:rPr>
                <w:rFonts w:ascii="Verdana" w:hAnsi="Verdana"/>
                <w:sz w:val="17"/>
                <w:szCs w:val="17"/>
              </w:rPr>
              <w:t>Que</w:t>
            </w:r>
            <w:proofErr w:type="gramEnd"/>
            <w:r w:rsidRPr="25791E56">
              <w:rPr>
                <w:rFonts w:ascii="Verdana" w:hAnsi="Verdana"/>
                <w:sz w:val="17"/>
                <w:szCs w:val="17"/>
              </w:rPr>
              <w:t xml:space="preserve"> de conformidad con los considerandos anteriormente expuestos, las Partes acuerdan celebrar el presente Contrato de suministro de GLP bajo los términos que aquí se exponen:</w:t>
            </w:r>
            <w:bookmarkStart w:id="0" w:name="_Ref9414173"/>
          </w:p>
          <w:p w14:paraId="3C7F5A65" w14:textId="77777777" w:rsidR="007703D0" w:rsidRPr="004708EE" w:rsidRDefault="007703D0" w:rsidP="00342AB9">
            <w:pPr>
              <w:rPr>
                <w:rFonts w:ascii="Verdana" w:hAnsi="Verdana"/>
                <w:sz w:val="17"/>
                <w:szCs w:val="17"/>
              </w:rPr>
            </w:pPr>
          </w:p>
        </w:tc>
        <w:bookmarkEnd w:id="0"/>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5CFA9BC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F46B6A">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F46B6A">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1537BD0D"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6969DD">
              <w:rPr>
                <w:rFonts w:ascii="Verdana" w:hAnsi="Verdana" w:cs="Arial"/>
                <w:sz w:val="17"/>
                <w:szCs w:val="17"/>
              </w:rPr>
              <w:t xml:space="preserve"> Adicional</w:t>
            </w:r>
            <w:r w:rsidRPr="000201F1">
              <w:rPr>
                <w:rFonts w:ascii="Verdana" w:hAnsi="Verdana" w:cs="Arial"/>
                <w:sz w:val="17"/>
                <w:szCs w:val="17"/>
              </w:rPr>
              <w:t xml:space="preserve">, la Cantidad Nominada y Aceptada de GLP para </w:t>
            </w:r>
            <w:r w:rsidR="00945A60">
              <w:rPr>
                <w:rFonts w:ascii="Verdana" w:hAnsi="Verdana" w:cs="Arial"/>
                <w:sz w:val="17"/>
                <w:szCs w:val="17"/>
              </w:rPr>
              <w:t>el</w:t>
            </w:r>
            <w:r w:rsidR="00945A60" w:rsidRPr="000201F1">
              <w:rPr>
                <w:rFonts w:ascii="Verdana" w:hAnsi="Verdana" w:cs="Arial"/>
                <w:sz w:val="17"/>
                <w:szCs w:val="17"/>
              </w:rPr>
              <w:t xml:space="preserve"> </w:t>
            </w:r>
            <w:r w:rsidRPr="000201F1">
              <w:rPr>
                <w:rFonts w:ascii="Verdana" w:hAnsi="Verdana" w:cs="Arial"/>
                <w:sz w:val="17"/>
                <w:szCs w:val="17"/>
              </w:rPr>
              <w:t>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6260F3">
            <w:pPr>
              <w:jc w:val="center"/>
              <w:rPr>
                <w:rFonts w:ascii="Verdana" w:hAnsi="Verdana"/>
                <w:color w:val="000000"/>
                <w:sz w:val="17"/>
                <w:szCs w:val="17"/>
                <w:lang w:val="es-ES"/>
              </w:rPr>
            </w:pPr>
          </w:p>
          <w:tbl>
            <w:tblPr>
              <w:tblStyle w:val="Tablaconcuadrcula"/>
              <w:tblW w:w="9221" w:type="dxa"/>
              <w:tblLook w:val="04A0" w:firstRow="1" w:lastRow="0" w:firstColumn="1" w:lastColumn="0" w:noHBand="0" w:noVBand="1"/>
            </w:tblPr>
            <w:tblGrid>
              <w:gridCol w:w="1721"/>
              <w:gridCol w:w="3133"/>
              <w:gridCol w:w="2562"/>
              <w:gridCol w:w="1805"/>
            </w:tblGrid>
            <w:tr w:rsidR="006969DD" w:rsidRPr="00702571" w14:paraId="3C7F5A79" w14:textId="77777777" w:rsidTr="006260F3">
              <w:trPr>
                <w:trHeight w:val="454"/>
              </w:trPr>
              <w:tc>
                <w:tcPr>
                  <w:tcW w:w="1721" w:type="dxa"/>
                  <w:vAlign w:val="center"/>
                  <w:hideMark/>
                </w:tcPr>
                <w:p w14:paraId="3C7F5A70" w14:textId="77777777" w:rsidR="006969DD" w:rsidRPr="006B08CA" w:rsidRDefault="006969DD" w:rsidP="006260F3">
                  <w:pPr>
                    <w:pStyle w:val="Textoindependiente"/>
                    <w:jc w:val="center"/>
                    <w:rPr>
                      <w:rFonts w:ascii="Verdana" w:hAnsi="Verdana" w:cs="Arial"/>
                      <w:b/>
                      <w:bCs/>
                      <w:sz w:val="14"/>
                      <w:szCs w:val="17"/>
                      <w:u w:val="single"/>
                    </w:rPr>
                  </w:pPr>
                  <w:r w:rsidRPr="006B08CA">
                    <w:rPr>
                      <w:rFonts w:ascii="Verdana" w:hAnsi="Verdana" w:cs="Arial"/>
                      <w:b/>
                      <w:bCs/>
                      <w:sz w:val="12"/>
                      <w:szCs w:val="17"/>
                      <w:u w:val="single"/>
                    </w:rPr>
                    <w:t>PUNTO DE ENTREGA</w:t>
                  </w:r>
                </w:p>
              </w:tc>
              <w:tc>
                <w:tcPr>
                  <w:tcW w:w="3133" w:type="dxa"/>
                  <w:vAlign w:val="center"/>
                  <w:hideMark/>
                </w:tcPr>
                <w:p w14:paraId="3C7F5A71" w14:textId="77777777" w:rsidR="006969DD" w:rsidRPr="006B08CA" w:rsidRDefault="006969DD" w:rsidP="006260F3">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562" w:type="dxa"/>
                  <w:vAlign w:val="center"/>
                  <w:hideMark/>
                </w:tcPr>
                <w:p w14:paraId="3C7F5A72" w14:textId="77777777" w:rsidR="006969DD" w:rsidRPr="006B08CA" w:rsidRDefault="006969DD" w:rsidP="006260F3">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05" w:type="dxa"/>
                  <w:vAlign w:val="center"/>
                  <w:hideMark/>
                </w:tcPr>
                <w:p w14:paraId="3C7F5A73" w14:textId="6D9C519A" w:rsidR="006969DD" w:rsidRPr="006B08CA" w:rsidRDefault="006969DD" w:rsidP="006969DD">
                  <w:pPr>
                    <w:pStyle w:val="Textoindependiente"/>
                    <w:jc w:val="center"/>
                    <w:rPr>
                      <w:rFonts w:ascii="Verdana" w:hAnsi="Verdana" w:cs="Arial"/>
                      <w:b/>
                      <w:bCs/>
                      <w:sz w:val="12"/>
                      <w:szCs w:val="17"/>
                      <w:u w:val="single"/>
                    </w:rPr>
                  </w:pPr>
                  <w:r>
                    <w:rPr>
                      <w:rFonts w:ascii="Verdana" w:hAnsi="Verdana" w:cs="Arial"/>
                      <w:b/>
                      <w:bCs/>
                      <w:sz w:val="12"/>
                      <w:szCs w:val="17"/>
                      <w:u w:val="single"/>
                    </w:rPr>
                    <w:t>MAYO</w:t>
                  </w:r>
                  <w:r w:rsidRPr="006B08CA">
                    <w:rPr>
                      <w:rFonts w:ascii="Verdana" w:hAnsi="Verdana" w:cs="Arial"/>
                      <w:b/>
                      <w:bCs/>
                      <w:sz w:val="12"/>
                      <w:szCs w:val="17"/>
                      <w:u w:val="single"/>
                    </w:rPr>
                    <w:t xml:space="preserve"> 20</w:t>
                  </w:r>
                  <w:r>
                    <w:rPr>
                      <w:rFonts w:ascii="Verdana" w:hAnsi="Verdana" w:cs="Arial"/>
                      <w:b/>
                      <w:bCs/>
                      <w:sz w:val="12"/>
                      <w:szCs w:val="17"/>
                      <w:u w:val="single"/>
                    </w:rPr>
                    <w:t>21</w:t>
                  </w:r>
                </w:p>
              </w:tc>
            </w:tr>
            <w:tr w:rsidR="006969DD" w:rsidRPr="006B08CA" w14:paraId="3C7F5A83" w14:textId="77777777" w:rsidTr="006260F3">
              <w:trPr>
                <w:trHeight w:val="245"/>
              </w:trPr>
              <w:tc>
                <w:tcPr>
                  <w:tcW w:w="1721" w:type="dxa"/>
                  <w:vMerge w:val="restart"/>
                  <w:vAlign w:val="center"/>
                  <w:hideMark/>
                </w:tcPr>
                <w:p w14:paraId="3C7F5A7A" w14:textId="77777777" w:rsidR="006969DD" w:rsidRPr="006B08CA" w:rsidRDefault="006969DD"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133" w:type="dxa"/>
                  <w:hideMark/>
                </w:tcPr>
                <w:p w14:paraId="3C7F5A7B"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7C"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7D"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8D" w14:textId="77777777" w:rsidTr="006260F3">
              <w:trPr>
                <w:trHeight w:val="245"/>
              </w:trPr>
              <w:tc>
                <w:tcPr>
                  <w:tcW w:w="1721" w:type="dxa"/>
                  <w:vMerge/>
                  <w:hideMark/>
                </w:tcPr>
                <w:p w14:paraId="3C7F5A84"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85"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86"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87"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97" w14:textId="77777777" w:rsidTr="006260F3">
              <w:trPr>
                <w:trHeight w:val="245"/>
              </w:trPr>
              <w:tc>
                <w:tcPr>
                  <w:tcW w:w="1721" w:type="dxa"/>
                  <w:vMerge/>
                  <w:hideMark/>
                </w:tcPr>
                <w:p w14:paraId="3C7F5A8E"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8F"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90"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91"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r w:rsidR="006969DD" w:rsidRPr="006B08CA" w14:paraId="3C7F5AA1" w14:textId="77777777" w:rsidTr="006260F3">
              <w:trPr>
                <w:trHeight w:val="257"/>
              </w:trPr>
              <w:tc>
                <w:tcPr>
                  <w:tcW w:w="1721" w:type="dxa"/>
                  <w:vMerge/>
                  <w:hideMark/>
                </w:tcPr>
                <w:p w14:paraId="3C7F5A98" w14:textId="77777777" w:rsidR="006969DD" w:rsidRPr="006B08CA" w:rsidRDefault="006969DD" w:rsidP="00787D9D">
                  <w:pPr>
                    <w:pStyle w:val="Textoindependiente"/>
                    <w:rPr>
                      <w:rFonts w:ascii="Verdana" w:hAnsi="Verdana" w:cs="Arial"/>
                      <w:b/>
                      <w:bCs/>
                      <w:sz w:val="14"/>
                      <w:szCs w:val="17"/>
                      <w:u w:val="single"/>
                    </w:rPr>
                  </w:pPr>
                </w:p>
              </w:tc>
              <w:tc>
                <w:tcPr>
                  <w:tcW w:w="3133" w:type="dxa"/>
                  <w:hideMark/>
                </w:tcPr>
                <w:p w14:paraId="3C7F5A99"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2562" w:type="dxa"/>
                  <w:hideMark/>
                </w:tcPr>
                <w:p w14:paraId="3C7F5A9A"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c>
                <w:tcPr>
                  <w:tcW w:w="1805" w:type="dxa"/>
                  <w:hideMark/>
                </w:tcPr>
                <w:p w14:paraId="3C7F5A9B" w14:textId="77777777" w:rsidR="006969DD" w:rsidRPr="006B08CA" w:rsidRDefault="006969DD"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3883426B"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 xml:space="preserve">Resolución CREG 063 de 2016, si la Cantidad Nominada y Aceptada de GLP objeto del presente Contrato excede la Capacidad </w:t>
            </w:r>
            <w:r w:rsidR="00561BEE">
              <w:rPr>
                <w:rFonts w:ascii="Verdana" w:hAnsi="Verdana" w:cs="Arial"/>
                <w:sz w:val="17"/>
                <w:szCs w:val="17"/>
              </w:rPr>
              <w:t>D</w:t>
            </w:r>
            <w:r w:rsidRPr="51253D27">
              <w:rPr>
                <w:rFonts w:ascii="Verdana" w:hAnsi="Verdana" w:cs="Arial"/>
                <w:sz w:val="17"/>
                <w:szCs w:val="17"/>
              </w:rPr>
              <w:t xml:space="preserve">isponible de </w:t>
            </w:r>
            <w:r w:rsidR="00561BEE">
              <w:rPr>
                <w:rFonts w:ascii="Verdana" w:hAnsi="Verdana" w:cs="Arial"/>
                <w:sz w:val="17"/>
                <w:szCs w:val="17"/>
              </w:rPr>
              <w:t>C</w:t>
            </w:r>
            <w:r w:rsidRPr="51253D27">
              <w:rPr>
                <w:rFonts w:ascii="Verdana" w:hAnsi="Verdana" w:cs="Arial"/>
                <w:sz w:val="17"/>
                <w:szCs w:val="17"/>
              </w:rPr>
              <w:t>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1D839771">
        <w:tc>
          <w:tcPr>
            <w:tcW w:w="9962" w:type="dxa"/>
          </w:tcPr>
          <w:p w14:paraId="3C7F5AA9" w14:textId="77777777" w:rsidR="003D0557" w:rsidRDefault="003D0557" w:rsidP="00A60C4A">
            <w:pPr>
              <w:rPr>
                <w:rFonts w:ascii="Verdana" w:hAnsi="Verdana" w:cs="Arial"/>
                <w:sz w:val="17"/>
                <w:szCs w:val="17"/>
                <w:lang w:val="es-ES_tradnl"/>
              </w:rPr>
            </w:pPr>
          </w:p>
          <w:p w14:paraId="3C7F5AAB" w14:textId="0AE3FAE4" w:rsidR="003D0557" w:rsidRPr="003D0557" w:rsidRDefault="2CB5902D" w:rsidP="00A60C4A">
            <w:pPr>
              <w:rPr>
                <w:rFonts w:ascii="Verdana" w:hAnsi="Verdana"/>
                <w:sz w:val="17"/>
                <w:szCs w:val="17"/>
                <w:lang w:val="es-MX"/>
              </w:rPr>
            </w:pPr>
            <w:r w:rsidRPr="1D839771">
              <w:rPr>
                <w:rFonts w:ascii="Verdana" w:hAnsi="Verdana" w:cs="Arial"/>
                <w:sz w:val="17"/>
                <w:szCs w:val="17"/>
                <w:lang w:val="es-ES"/>
              </w:rPr>
              <w:t>El plazo de</w:t>
            </w:r>
            <w:r w:rsidRPr="1D839771">
              <w:rPr>
                <w:rFonts w:ascii="Verdana" w:hAnsi="Verdana"/>
                <w:sz w:val="17"/>
                <w:szCs w:val="17"/>
                <w:lang w:val="es-MX"/>
              </w:rPr>
              <w:t xml:space="preserve"> ejecución de este Contrato </w:t>
            </w:r>
            <w:r w:rsidR="70BEAB91" w:rsidRPr="1D839771">
              <w:rPr>
                <w:rFonts w:ascii="Verdana" w:hAnsi="Verdana"/>
                <w:sz w:val="17"/>
                <w:szCs w:val="17"/>
                <w:lang w:val="es-MX"/>
              </w:rPr>
              <w:t>iniciará el primero (</w:t>
            </w:r>
            <w:r w:rsidR="70BEAB91" w:rsidRPr="1D839771">
              <w:rPr>
                <w:rFonts w:ascii="Verdana" w:eastAsia="Verdana" w:hAnsi="Verdana" w:cs="Verdana"/>
                <w:sz w:val="17"/>
                <w:szCs w:val="17"/>
                <w:lang w:val="es-MX"/>
              </w:rPr>
              <w:t>1°) de mayo de 2021 y finalizará el treinta y uno (31) d</w:t>
            </w:r>
            <w:r w:rsidR="0B83D0A4" w:rsidRPr="1D839771">
              <w:rPr>
                <w:rFonts w:ascii="Verdana" w:eastAsia="Verdana" w:hAnsi="Verdana" w:cs="Verdana"/>
                <w:sz w:val="17"/>
                <w:szCs w:val="17"/>
                <w:lang w:val="es-MX"/>
              </w:rPr>
              <w:t>e mayo de 2021.</w:t>
            </w:r>
            <w:r w:rsidR="003D0557" w:rsidRPr="003D0557">
              <w:rPr>
                <w:rFonts w:ascii="Verdana" w:hAnsi="Verdana"/>
                <w:sz w:val="17"/>
                <w:szCs w:val="17"/>
                <w:lang w:val="es-MX"/>
              </w:rPr>
              <w:t xml:space="preserve"> </w:t>
            </w:r>
          </w:p>
        </w:tc>
      </w:tr>
    </w:tbl>
    <w:p w14:paraId="3C7F5AAD" w14:textId="4F5784F4" w:rsidR="00657CDB" w:rsidRDefault="00657CDB" w:rsidP="004B71FC">
      <w:pPr>
        <w:pStyle w:val="Ttulo1"/>
        <w:keepNext w:val="0"/>
        <w:keepLines w:val="0"/>
        <w:spacing w:before="0"/>
        <w:ind w:left="1170"/>
        <w:rPr>
          <w:rFonts w:ascii="Verdana" w:hAnsi="Verdana"/>
          <w:color w:val="auto"/>
          <w:sz w:val="17"/>
          <w:szCs w:val="17"/>
          <w:lang w:val="es-MX"/>
        </w:rPr>
      </w:pPr>
    </w:p>
    <w:p w14:paraId="0E5E58C0" w14:textId="77777777" w:rsidR="00673B7C" w:rsidRPr="000277A9" w:rsidRDefault="00673B7C" w:rsidP="000277A9">
      <w:pPr>
        <w:rPr>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4323EFFB"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w:t>
            </w:r>
            <w:r w:rsidR="0053098B">
              <w:rPr>
                <w:rFonts w:ascii="Verdana" w:hAnsi="Verdana"/>
                <w:sz w:val="17"/>
                <w:szCs w:val="17"/>
                <w:lang w:val="es-MX"/>
              </w:rPr>
              <w:t>será</w:t>
            </w:r>
            <w:r w:rsidRPr="00BA744A">
              <w:rPr>
                <w:rFonts w:ascii="Verdana" w:hAnsi="Verdana"/>
                <w:sz w:val="17"/>
                <w:szCs w:val="17"/>
                <w:lang w:val="es-MX"/>
              </w:rPr>
              <w:t xml:space="preserve"> el</w:t>
            </w:r>
            <w:r w:rsidR="00D254FE">
              <w:rPr>
                <w:rFonts w:ascii="Verdana" w:hAnsi="Verdana"/>
                <w:sz w:val="17"/>
                <w:szCs w:val="17"/>
                <w:lang w:val="es-MX"/>
              </w:rPr>
              <w:t xml:space="preserve"> cincuenta </w:t>
            </w:r>
            <w:r w:rsidR="00BD60B5">
              <w:rPr>
                <w:rFonts w:ascii="Verdana" w:hAnsi="Verdana"/>
                <w:sz w:val="17"/>
                <w:szCs w:val="17"/>
                <w:lang w:val="es-MX"/>
              </w:rPr>
              <w:t>por ciento (50%)</w:t>
            </w:r>
            <w:r w:rsidR="00451769">
              <w:rPr>
                <w:rFonts w:ascii="Verdana" w:hAnsi="Verdana"/>
                <w:sz w:val="17"/>
                <w:szCs w:val="17"/>
                <w:lang w:val="es-MX"/>
              </w:rPr>
              <w:t xml:space="preserve"> del </w:t>
            </w:r>
            <w:r w:rsidRPr="00BA744A">
              <w:rPr>
                <w:rFonts w:ascii="Verdana" w:hAnsi="Verdana"/>
                <w:sz w:val="17"/>
                <w:szCs w:val="17"/>
                <w:lang w:val="es-MX"/>
              </w:rPr>
              <w:t>máximo regulado para el GLP entregado en el Punto de Entrega del Comercializador Mayorista</w:t>
            </w:r>
            <w:r w:rsidR="00365674">
              <w:rPr>
                <w:rFonts w:ascii="Verdana" w:hAnsi="Verdana"/>
                <w:sz w:val="17"/>
                <w:szCs w:val="17"/>
                <w:lang w:val="es-MX"/>
              </w:rPr>
              <w:t xml:space="preserve"> menos un peso (COP$1) por kilogramo. Este precio será</w:t>
            </w:r>
            <w:r w:rsidRPr="00BA744A">
              <w:rPr>
                <w:rFonts w:ascii="Verdana" w:hAnsi="Verdana"/>
                <w:sz w:val="17"/>
                <w:szCs w:val="17"/>
                <w:lang w:val="es-MX"/>
              </w:rPr>
              <w:t xml:space="preserve">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xml:space="preserve">) por kilogramo, suma que incluye el reconocimiento de las ventajas obtenidas por la intermediación del </w:t>
            </w:r>
            <w:r w:rsidRPr="00BA744A">
              <w:rPr>
                <w:rFonts w:ascii="Verdana" w:hAnsi="Verdana" w:cs="Arial"/>
                <w:sz w:val="17"/>
                <w:szCs w:val="17"/>
              </w:rPr>
              <w:lastRenderedPageBreak/>
              <w:t>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0"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Barrancabermeja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8C7DBA">
              <w:rPr>
                <w:rFonts w:ascii="Verdana" w:hAnsi="Verdana"/>
                <w:sz w:val="17"/>
                <w:szCs w:val="17"/>
              </w:rPr>
              <w:fldChar w:fldCharType="end"/>
            </w:r>
          </w:p>
          <w:p w14:paraId="3C7F5AC2" w14:textId="77777777" w:rsidR="008442BF" w:rsidRPr="00CF3A81"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Cusiana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8C7DBA">
              <w:rPr>
                <w:rFonts w:ascii="Verdana" w:hAnsi="Verdana"/>
                <w:sz w:val="17"/>
                <w:szCs w:val="17"/>
              </w:rPr>
              <w:fldChar w:fldCharType="end"/>
            </w:r>
          </w:p>
          <w:p w14:paraId="3C7F5AC3" w14:textId="77777777"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Planta GLP Apiay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6260F3" w:rsidRDefault="008442BF" w:rsidP="006260F3">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6F877715">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686A7648" w14:textId="41C3BE97" w:rsidR="0040147B" w:rsidRPr="0040147B" w:rsidRDefault="67AD99E0" w:rsidP="0040147B">
            <w:pPr>
              <w:pStyle w:val="Prrafodelista"/>
              <w:rPr>
                <w:rFonts w:ascii="Verdana" w:hAnsi="Verdana"/>
                <w:color w:val="000000" w:themeColor="text1"/>
                <w:sz w:val="17"/>
                <w:szCs w:val="17"/>
                <w:lang w:val="es-ES"/>
              </w:rPr>
            </w:pPr>
            <w:r w:rsidRPr="6F877715">
              <w:rPr>
                <w:rFonts w:ascii="Verdana" w:hAnsi="Verdana"/>
                <w:color w:val="000000" w:themeColor="text1"/>
                <w:sz w:val="17"/>
                <w:szCs w:val="17"/>
                <w:lang w:val="es-ES"/>
              </w:rPr>
              <w:t xml:space="preserve">La </w:t>
            </w:r>
            <w:r w:rsidR="7BF5670B" w:rsidRPr="6F877715">
              <w:rPr>
                <w:rFonts w:ascii="Verdana" w:hAnsi="Verdana"/>
                <w:color w:val="000000" w:themeColor="text1"/>
                <w:sz w:val="17"/>
                <w:szCs w:val="17"/>
                <w:lang w:val="es-ES"/>
              </w:rPr>
              <w:t>Refinería</w:t>
            </w:r>
            <w:r w:rsidRPr="6F877715">
              <w:rPr>
                <w:rFonts w:ascii="Verdana" w:hAnsi="Verdana"/>
                <w:color w:val="000000" w:themeColor="text1"/>
                <w:sz w:val="17"/>
                <w:szCs w:val="17"/>
                <w:lang w:val="es-ES"/>
              </w:rPr>
              <w:t xml:space="preserve"> de Barrancabermeja está ubicada en el Departamento de Santander y el Punto de Entrega con el fin de que sea transportado a </w:t>
            </w:r>
            <w:r w:rsidR="72EEADEB" w:rsidRPr="6F877715">
              <w:rPr>
                <w:rFonts w:ascii="Verdana" w:hAnsi="Verdana"/>
                <w:color w:val="000000" w:themeColor="text1"/>
                <w:sz w:val="17"/>
                <w:szCs w:val="17"/>
                <w:lang w:val="es-ES"/>
              </w:rPr>
              <w:t>través</w:t>
            </w:r>
            <w:r w:rsidRPr="6F877715">
              <w:rPr>
                <w:rFonts w:ascii="Verdana" w:hAnsi="Verdana"/>
                <w:color w:val="000000" w:themeColor="text1"/>
                <w:sz w:val="17"/>
                <w:szCs w:val="17"/>
                <w:lang w:val="es-ES"/>
              </w:rPr>
              <w:t xml:space="preserve"> del Sistema de Transporte se encuentra en “Malla de </w:t>
            </w:r>
            <w:r w:rsidR="67252ABD" w:rsidRPr="6F877715">
              <w:rPr>
                <w:rFonts w:ascii="Verdana" w:hAnsi="Verdana"/>
                <w:color w:val="000000" w:themeColor="text1"/>
                <w:sz w:val="17"/>
                <w:szCs w:val="17"/>
                <w:lang w:val="es-ES"/>
              </w:rPr>
              <w:t>refinería</w:t>
            </w:r>
            <w:r w:rsidRPr="6F877715">
              <w:rPr>
                <w:rFonts w:ascii="Verdana" w:hAnsi="Verdana"/>
                <w:color w:val="000000" w:themeColor="text1"/>
                <w:sz w:val="17"/>
                <w:szCs w:val="17"/>
                <w:lang w:val="es-ES"/>
              </w:rPr>
              <w:t xml:space="preserve">” que delimita la </w:t>
            </w:r>
            <w:r w:rsidR="2ED20E76" w:rsidRPr="6F877715">
              <w:rPr>
                <w:rFonts w:ascii="Verdana" w:hAnsi="Verdana"/>
                <w:color w:val="000000" w:themeColor="text1"/>
                <w:sz w:val="17"/>
                <w:szCs w:val="17"/>
                <w:lang w:val="es-ES"/>
              </w:rPr>
              <w:t>Refinería</w:t>
            </w:r>
            <w:r w:rsidRPr="6F877715">
              <w:rPr>
                <w:rFonts w:ascii="Verdana" w:hAnsi="Verdana"/>
                <w:color w:val="000000" w:themeColor="text1"/>
                <w:sz w:val="17"/>
                <w:szCs w:val="17"/>
                <w:lang w:val="es-ES"/>
              </w:rPr>
              <w:t xml:space="preserve"> de Barrancabermeja, propiedad del VENDEDOR, de la </w:t>
            </w:r>
            <w:r w:rsidR="648E768B" w:rsidRPr="6F877715">
              <w:rPr>
                <w:rFonts w:ascii="Verdana" w:hAnsi="Verdana"/>
                <w:color w:val="000000" w:themeColor="text1"/>
                <w:sz w:val="17"/>
                <w:szCs w:val="17"/>
                <w:lang w:val="es-ES"/>
              </w:rPr>
              <w:t>Estación</w:t>
            </w:r>
            <w:r w:rsidRPr="6F877715">
              <w:rPr>
                <w:rFonts w:ascii="Verdana" w:hAnsi="Verdana"/>
                <w:color w:val="000000" w:themeColor="text1"/>
                <w:sz w:val="17"/>
                <w:szCs w:val="17"/>
                <w:lang w:val="es-ES"/>
              </w:rPr>
              <w:t xml:space="preserve"> de bombeo </w:t>
            </w:r>
            <w:proofErr w:type="spellStart"/>
            <w:r w:rsidRPr="6F877715">
              <w:rPr>
                <w:rFonts w:ascii="Verdana" w:hAnsi="Verdana"/>
                <w:color w:val="000000" w:themeColor="text1"/>
                <w:sz w:val="17"/>
                <w:szCs w:val="17"/>
                <w:lang w:val="es-ES"/>
              </w:rPr>
              <w:t>Galán</w:t>
            </w:r>
            <w:proofErr w:type="spellEnd"/>
            <w:r w:rsidRPr="6F877715">
              <w:rPr>
                <w:rFonts w:ascii="Verdana" w:hAnsi="Verdana"/>
                <w:color w:val="000000" w:themeColor="text1"/>
                <w:sz w:val="17"/>
                <w:szCs w:val="17"/>
                <w:lang w:val="es-ES"/>
              </w:rPr>
              <w:t xml:space="preserve">, propiedad del Transportador CENIT la cual es el punto de entrada a la red del Sistema de Transporte. Para los </w:t>
            </w:r>
            <w:proofErr w:type="spellStart"/>
            <w:r w:rsidRPr="6F877715">
              <w:rPr>
                <w:rFonts w:ascii="Verdana" w:hAnsi="Verdana"/>
                <w:color w:val="000000" w:themeColor="text1"/>
                <w:sz w:val="17"/>
                <w:szCs w:val="17"/>
                <w:lang w:val="es-ES"/>
              </w:rPr>
              <w:t>propósitos</w:t>
            </w:r>
            <w:proofErr w:type="spellEnd"/>
            <w:r w:rsidRPr="6F877715">
              <w:rPr>
                <w:rFonts w:ascii="Verdana" w:hAnsi="Verdana"/>
                <w:color w:val="000000" w:themeColor="text1"/>
                <w:sz w:val="17"/>
                <w:szCs w:val="17"/>
                <w:lang w:val="es-ES"/>
              </w:rPr>
              <w:t xml:space="preserve"> </w:t>
            </w:r>
            <w:proofErr w:type="spellStart"/>
            <w:r w:rsidRPr="6F877715">
              <w:rPr>
                <w:rFonts w:ascii="Verdana" w:hAnsi="Verdana"/>
                <w:color w:val="000000" w:themeColor="text1"/>
                <w:sz w:val="17"/>
                <w:szCs w:val="17"/>
                <w:lang w:val="es-ES"/>
              </w:rPr>
              <w:t>específicos</w:t>
            </w:r>
            <w:proofErr w:type="spellEnd"/>
            <w:r w:rsidRPr="6F877715">
              <w:rPr>
                <w:rFonts w:ascii="Verdana" w:hAnsi="Verdana"/>
                <w:color w:val="000000" w:themeColor="text1"/>
                <w:sz w:val="17"/>
                <w:szCs w:val="17"/>
                <w:lang w:val="es-ES"/>
              </w:rPr>
              <w:t xml:space="preserve"> de este Contrato los siguientes sistemas de </w:t>
            </w:r>
            <w:r w:rsidR="177DD509" w:rsidRPr="6F877715">
              <w:rPr>
                <w:rFonts w:ascii="Verdana" w:hAnsi="Verdana"/>
                <w:color w:val="000000" w:themeColor="text1"/>
                <w:sz w:val="17"/>
                <w:szCs w:val="17"/>
                <w:lang w:val="es-ES"/>
              </w:rPr>
              <w:t>medición</w:t>
            </w:r>
            <w:r w:rsidRPr="6F877715">
              <w:rPr>
                <w:rFonts w:ascii="Verdana" w:hAnsi="Verdana"/>
                <w:color w:val="000000" w:themeColor="text1"/>
                <w:sz w:val="17"/>
                <w:szCs w:val="17"/>
                <w:lang w:val="es-ES"/>
              </w:rPr>
              <w:t xml:space="preserve"> </w:t>
            </w:r>
            <w:r w:rsidR="6016CD44" w:rsidRPr="6F877715">
              <w:rPr>
                <w:rFonts w:ascii="Verdana" w:hAnsi="Verdana"/>
                <w:color w:val="000000" w:themeColor="text1"/>
                <w:sz w:val="17"/>
                <w:szCs w:val="17"/>
                <w:lang w:val="es-ES"/>
              </w:rPr>
              <w:t>dinámica</w:t>
            </w:r>
            <w:r w:rsidRPr="6F877715">
              <w:rPr>
                <w:rFonts w:ascii="Verdana" w:hAnsi="Verdana"/>
                <w:color w:val="000000" w:themeColor="text1"/>
                <w:sz w:val="17"/>
                <w:szCs w:val="17"/>
                <w:lang w:val="es-ES"/>
              </w:rPr>
              <w:t xml:space="preserve"> propiedad del Transportador permiten determinar la cantidad de Productos entregados por el VENDEDOR y recibidos por el COMPRADOR:</w:t>
            </w:r>
          </w:p>
          <w:p w14:paraId="5748952D" w14:textId="77777777" w:rsidR="0040147B" w:rsidRPr="0040147B" w:rsidRDefault="0040147B" w:rsidP="0040147B">
            <w:pPr>
              <w:pStyle w:val="Prrafodelista"/>
              <w:rPr>
                <w:rFonts w:ascii="Verdana" w:hAnsi="Verdana"/>
                <w:color w:val="000000" w:themeColor="text1"/>
                <w:sz w:val="17"/>
                <w:szCs w:val="17"/>
                <w:lang w:val="es-ES"/>
              </w:rPr>
            </w:pPr>
          </w:p>
          <w:p w14:paraId="14987612" w14:textId="3C4DD2F5" w:rsidR="000958D9" w:rsidRPr="006260F3" w:rsidRDefault="67AD99E0" w:rsidP="006260F3">
            <w:pPr>
              <w:pStyle w:val="Prrafodelista"/>
              <w:numPr>
                <w:ilvl w:val="0"/>
                <w:numId w:val="41"/>
              </w:numPr>
              <w:rPr>
                <w:rFonts w:ascii="Verdana" w:hAnsi="Verdana"/>
                <w:color w:val="000000" w:themeColor="text1"/>
                <w:sz w:val="17"/>
                <w:szCs w:val="17"/>
                <w:lang w:val="es-ES"/>
              </w:rPr>
            </w:pPr>
            <w:r w:rsidRPr="006260F3">
              <w:rPr>
                <w:rFonts w:ascii="Verdana" w:hAnsi="Verdana"/>
                <w:color w:val="000000" w:themeColor="text1"/>
                <w:sz w:val="17"/>
                <w:szCs w:val="17"/>
                <w:lang w:val="es-ES"/>
              </w:rPr>
              <w:t xml:space="preserve">Poliducto </w:t>
            </w:r>
            <w:r w:rsidR="7AE41D39" w:rsidRPr="6F877715">
              <w:rPr>
                <w:rFonts w:ascii="Verdana" w:hAnsi="Verdana"/>
                <w:color w:val="000000" w:themeColor="text1"/>
                <w:sz w:val="17"/>
                <w:szCs w:val="17"/>
                <w:lang w:val="es-ES"/>
              </w:rPr>
              <w:t>Galán</w:t>
            </w:r>
            <w:r w:rsidRPr="006260F3">
              <w:rPr>
                <w:rFonts w:ascii="Verdana" w:hAnsi="Verdana"/>
                <w:color w:val="000000" w:themeColor="text1"/>
                <w:sz w:val="17"/>
                <w:szCs w:val="17"/>
                <w:lang w:val="es-ES"/>
              </w:rPr>
              <w:t xml:space="preserve"> – Chimitá (L10”): Sistema de </w:t>
            </w:r>
            <w:r w:rsidR="5423339A" w:rsidRPr="6F877715">
              <w:rPr>
                <w:rFonts w:ascii="Verdana" w:hAnsi="Verdana"/>
                <w:color w:val="000000" w:themeColor="text1"/>
                <w:sz w:val="17"/>
                <w:szCs w:val="17"/>
                <w:lang w:val="es-ES"/>
              </w:rPr>
              <w:t>medición</w:t>
            </w:r>
            <w:r w:rsidRPr="006260F3">
              <w:rPr>
                <w:rFonts w:ascii="Verdana" w:hAnsi="Verdana"/>
                <w:color w:val="000000" w:themeColor="text1"/>
                <w:sz w:val="17"/>
                <w:szCs w:val="17"/>
                <w:lang w:val="es-ES"/>
              </w:rPr>
              <w:t xml:space="preserve"> </w:t>
            </w:r>
            <w:r w:rsidR="47000C79" w:rsidRPr="6F877715">
              <w:rPr>
                <w:rFonts w:ascii="Verdana" w:hAnsi="Verdana"/>
                <w:color w:val="000000" w:themeColor="text1"/>
                <w:sz w:val="17"/>
                <w:szCs w:val="17"/>
                <w:lang w:val="es-ES"/>
              </w:rPr>
              <w:t>dinámico</w:t>
            </w:r>
            <w:r w:rsidRPr="006260F3">
              <w:rPr>
                <w:rFonts w:ascii="Verdana" w:hAnsi="Verdana"/>
                <w:color w:val="000000" w:themeColor="text1"/>
                <w:sz w:val="17"/>
                <w:szCs w:val="17"/>
                <w:lang w:val="es-ES"/>
              </w:rPr>
              <w:t xml:space="preserve"> Despacho Chimitá y equipos, sistemas e instrumentos asociados,</w:t>
            </w:r>
          </w:p>
          <w:p w14:paraId="0D2F0368" w14:textId="77777777" w:rsidR="000958D9" w:rsidRDefault="000958D9" w:rsidP="000958D9">
            <w:pPr>
              <w:pStyle w:val="Prrafodelista"/>
              <w:rPr>
                <w:rFonts w:ascii="Verdana" w:hAnsi="Verdana"/>
                <w:color w:val="000000" w:themeColor="text1"/>
                <w:sz w:val="17"/>
                <w:szCs w:val="17"/>
                <w:lang w:val="es-ES"/>
              </w:rPr>
            </w:pPr>
          </w:p>
          <w:p w14:paraId="05DD71C9" w14:textId="0311C7F7" w:rsidR="005878BC" w:rsidRPr="00275954" w:rsidRDefault="67AD99E0" w:rsidP="006260F3">
            <w:pPr>
              <w:pStyle w:val="Prrafodelista"/>
              <w:numPr>
                <w:ilvl w:val="0"/>
                <w:numId w:val="41"/>
              </w:numPr>
              <w:rPr>
                <w:color w:val="000000"/>
                <w:lang w:val="es-ES"/>
              </w:rPr>
            </w:pPr>
            <w:proofErr w:type="spellStart"/>
            <w:r w:rsidRPr="006260F3">
              <w:rPr>
                <w:rFonts w:ascii="Verdana" w:hAnsi="Verdana"/>
                <w:color w:val="000000" w:themeColor="text1"/>
                <w:sz w:val="17"/>
                <w:szCs w:val="17"/>
                <w:lang w:val="es-ES"/>
              </w:rPr>
              <w:t>Propanoducto</w:t>
            </w:r>
            <w:proofErr w:type="spellEnd"/>
            <w:r w:rsidRPr="006260F3">
              <w:rPr>
                <w:rFonts w:ascii="Verdana" w:hAnsi="Verdana"/>
                <w:color w:val="000000" w:themeColor="text1"/>
                <w:sz w:val="17"/>
                <w:szCs w:val="17"/>
                <w:lang w:val="es-ES"/>
              </w:rPr>
              <w:t xml:space="preserve"> </w:t>
            </w:r>
            <w:r w:rsidR="3E784803" w:rsidRPr="6F877715">
              <w:rPr>
                <w:rFonts w:ascii="Verdana" w:hAnsi="Verdana"/>
                <w:color w:val="000000" w:themeColor="text1"/>
                <w:sz w:val="17"/>
                <w:szCs w:val="17"/>
                <w:lang w:val="es-ES"/>
              </w:rPr>
              <w:t>Galán</w:t>
            </w:r>
            <w:r w:rsidRPr="006260F3">
              <w:rPr>
                <w:rFonts w:ascii="Verdana" w:hAnsi="Verdana"/>
                <w:color w:val="000000" w:themeColor="text1"/>
                <w:sz w:val="17"/>
                <w:szCs w:val="17"/>
                <w:lang w:val="es-ES"/>
              </w:rPr>
              <w:t xml:space="preserve"> – Sebastopol - Salgar (L8”): Sistema de </w:t>
            </w:r>
            <w:r w:rsidR="45D6FB4F" w:rsidRPr="6F877715">
              <w:rPr>
                <w:rFonts w:ascii="Verdana" w:hAnsi="Verdana"/>
                <w:color w:val="000000" w:themeColor="text1"/>
                <w:sz w:val="17"/>
                <w:szCs w:val="17"/>
                <w:lang w:val="es-ES"/>
              </w:rPr>
              <w:t>medición</w:t>
            </w:r>
            <w:r w:rsidRPr="006260F3">
              <w:rPr>
                <w:rFonts w:ascii="Verdana" w:hAnsi="Verdana"/>
                <w:color w:val="000000" w:themeColor="text1"/>
                <w:sz w:val="17"/>
                <w:szCs w:val="17"/>
                <w:lang w:val="es-ES"/>
              </w:rPr>
              <w:t xml:space="preserve"> </w:t>
            </w:r>
            <w:r w:rsidR="4EBCA805" w:rsidRPr="6F877715">
              <w:rPr>
                <w:rFonts w:ascii="Verdana" w:hAnsi="Verdana"/>
                <w:color w:val="000000" w:themeColor="text1"/>
                <w:sz w:val="17"/>
                <w:szCs w:val="17"/>
                <w:lang w:val="es-ES"/>
              </w:rPr>
              <w:t>dinámico</w:t>
            </w:r>
            <w:r w:rsidRPr="006260F3">
              <w:rPr>
                <w:rFonts w:ascii="Verdana" w:hAnsi="Verdana"/>
                <w:color w:val="000000" w:themeColor="text1"/>
                <w:sz w:val="17"/>
                <w:szCs w:val="17"/>
                <w:lang w:val="es-ES"/>
              </w:rPr>
              <w:t xml:space="preserve"> Despacho Sebastopol L8” y equipos, sistemas e instrumentos asociados.</w:t>
            </w:r>
          </w:p>
          <w:p w14:paraId="3C7F5AD0" w14:textId="77777777" w:rsidR="008442BF" w:rsidRPr="00473E21" w:rsidRDefault="008442BF" w:rsidP="00B20097">
            <w:pPr>
              <w:pStyle w:val="Prrafodelista"/>
              <w:rPr>
                <w:rFonts w:ascii="Verdana" w:hAnsi="Verdana" w:cs="Arial"/>
                <w:sz w:val="17"/>
                <w:szCs w:val="17"/>
                <w:u w:val="single"/>
                <w:lang w:val="es-ES"/>
              </w:rPr>
            </w:pP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2529AF70">
              <w:rPr>
                <w:rFonts w:ascii="Verdana" w:hAnsi="Verdana" w:cs="Arial"/>
                <w:sz w:val="17"/>
                <w:szCs w:val="17"/>
                <w:u w:val="single"/>
                <w:lang w:val="es-ES"/>
              </w:rPr>
              <w:t>Centrales de Procesamiento (CPF) de Cusiana:</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29AF70">
              <w:rPr>
                <w:rFonts w:ascii="Verdana" w:hAnsi="Verdana" w:cs="Arial"/>
                <w:sz w:val="17"/>
                <w:szCs w:val="17"/>
                <w:u w:val="single"/>
                <w:lang w:val="es-ES"/>
              </w:rPr>
              <w:t>Planta GLP Apiay</w:t>
            </w:r>
            <w:r w:rsidRPr="2529AF70">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5B50C93B" w14:textId="22A6CBB2" w:rsidR="67F15EBD" w:rsidRDefault="67F15EBD" w:rsidP="67F15EBD">
            <w:pPr>
              <w:ind w:left="709"/>
              <w:rPr>
                <w:rFonts w:ascii="Verdana" w:hAnsi="Verdana" w:cs="Arial"/>
                <w:sz w:val="17"/>
                <w:szCs w:val="17"/>
                <w:lang w:val="es-ES"/>
              </w:rPr>
            </w:pPr>
          </w:p>
          <w:p w14:paraId="3C7F5AE3" w14:textId="74BA09F2"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00971BA6">
              <w:rPr>
                <w:rFonts w:ascii="Verdana" w:hAnsi="Verdana"/>
                <w:sz w:val="17"/>
                <w:szCs w:val="17"/>
                <w:lang w:val="es-MX"/>
              </w:rPr>
              <w:t>C</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2"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7A0FC233"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C975A1">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A4B7E95"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3210E1">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2"/>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F54C2E">
              <w:rPr>
                <w:rFonts w:ascii="Verdana" w:hAnsi="Verdana"/>
                <w:sz w:val="17"/>
                <w:szCs w:val="17"/>
              </w:rPr>
            </w:r>
            <w:r w:rsidR="00F54C2E">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w:t>
            </w:r>
            <w:proofErr w:type="gramStart"/>
            <w:r w:rsidR="00766448" w:rsidRPr="67F15EBD">
              <w:rPr>
                <w:rFonts w:ascii="Verdana" w:hAnsi="Verdana"/>
                <w:sz w:val="17"/>
                <w:szCs w:val="17"/>
              </w:rPr>
              <w:t>definida</w:t>
            </w:r>
            <w:proofErr w:type="gramEnd"/>
            <w:r w:rsidR="00766448" w:rsidRPr="67F15EBD">
              <w:rPr>
                <w:rFonts w:ascii="Verdana" w:hAnsi="Verdana"/>
                <w:sz w:val="17"/>
                <w:szCs w:val="17"/>
              </w:rPr>
              <w:t xml:space="preserve">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0FFE59A3" w:rsidR="006B040E" w:rsidRPr="005E1390" w:rsidRDefault="006B040E" w:rsidP="006B040E">
            <w:pPr>
              <w:rPr>
                <w:rFonts w:ascii="Verdana" w:hAnsi="Verdana"/>
                <w:sz w:val="17"/>
                <w:szCs w:val="17"/>
                <w:lang w:val="es-MX"/>
              </w:rPr>
            </w:pPr>
            <w:r w:rsidRPr="003940EA">
              <w:rPr>
                <w:rFonts w:ascii="Verdana" w:hAnsi="Verdana"/>
                <w:sz w:val="17"/>
                <w:szCs w:val="17"/>
                <w:lang w:val="es-MX"/>
              </w:rPr>
              <w:lastRenderedPageBreak/>
              <w:t xml:space="preserve">El VENDEDOR, una vez culmine </w:t>
            </w:r>
            <w:r w:rsidR="004140F7">
              <w:rPr>
                <w:rFonts w:ascii="Verdana" w:hAnsi="Verdana"/>
                <w:sz w:val="17"/>
                <w:szCs w:val="17"/>
                <w:lang w:val="es-MX"/>
              </w:rPr>
              <w:t>el</w:t>
            </w:r>
            <w:r w:rsidR="004140F7" w:rsidRPr="003940EA">
              <w:rPr>
                <w:rFonts w:ascii="Verdana" w:hAnsi="Verdana"/>
                <w:sz w:val="17"/>
                <w:szCs w:val="17"/>
                <w:lang w:val="es-MX"/>
              </w:rPr>
              <w:t xml:space="preserve"> </w:t>
            </w:r>
            <w:r w:rsidRPr="003940EA">
              <w:rPr>
                <w:rFonts w:ascii="Verdana" w:hAnsi="Verdana"/>
                <w:sz w:val="17"/>
                <w:szCs w:val="17"/>
                <w:lang w:val="es-MX"/>
              </w:rPr>
              <w:t>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2BC180A2"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w:t>
            </w:r>
            <w:r w:rsidR="00446136">
              <w:rPr>
                <w:rFonts w:ascii="Verdana" w:hAnsi="Verdana"/>
                <w:sz w:val="17"/>
                <w:szCs w:val="17"/>
                <w:lang w:val="es-MX"/>
              </w:rPr>
              <w:t>el</w:t>
            </w:r>
            <w:r w:rsidR="00446136" w:rsidRPr="6D4BD341">
              <w:rPr>
                <w:rFonts w:ascii="Verdana" w:hAnsi="Verdana"/>
                <w:sz w:val="17"/>
                <w:szCs w:val="17"/>
                <w:lang w:val="es-MX"/>
              </w:rPr>
              <w:t xml:space="preserve"> </w:t>
            </w:r>
            <w:r w:rsidRPr="6D4BD341">
              <w:rPr>
                <w:rFonts w:ascii="Verdana" w:hAnsi="Verdana"/>
                <w:sz w:val="17"/>
                <w:szCs w:val="17"/>
                <w:lang w:val="es-MX"/>
              </w:rPr>
              <w:t xml:space="preserve">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61789410" w14:textId="77777777" w:rsidR="008D3CC3" w:rsidRDefault="008D3CC3">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proofErr w:type="gramStart"/>
            <w:r w:rsidRPr="003940EA">
              <w:rPr>
                <w:rFonts w:ascii="Verdana" w:hAnsi="Verdana"/>
                <w:sz w:val="17"/>
                <w:szCs w:val="17"/>
                <w:lang w:val="es-MX"/>
              </w:rPr>
              <w:lastRenderedPageBreak/>
              <w:t>En caso que</w:t>
            </w:r>
            <w:proofErr w:type="gramEnd"/>
            <w:r w:rsidRPr="003940EA">
              <w:rPr>
                <w:rFonts w:ascii="Verdana" w:hAnsi="Verdana"/>
                <w:sz w:val="17"/>
                <w:szCs w:val="17"/>
                <w:lang w:val="es-MX"/>
              </w:rPr>
              <w:t xml:space="preserv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0277A9">
        <w:trPr>
          <w:trHeight w:val="2371"/>
          <w:jc w:val="center"/>
        </w:trPr>
        <w:tc>
          <w:tcPr>
            <w:tcW w:w="4979" w:type="dxa"/>
          </w:tcPr>
          <w:p w14:paraId="2D038C2F" w14:textId="74BB738A" w:rsidR="00983F46" w:rsidRDefault="00983F46" w:rsidP="00983F46">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564C781B" w14:textId="4EA89121" w:rsidR="00983F46" w:rsidRDefault="00983F46"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983F46" w14:paraId="6FAFE612" w14:textId="77777777" w:rsidTr="000277A9">
              <w:tc>
                <w:tcPr>
                  <w:tcW w:w="1287" w:type="dxa"/>
                </w:tcPr>
                <w:p w14:paraId="4F23E0EE" w14:textId="1E498FF5" w:rsidR="00983F46" w:rsidRDefault="00983F46" w:rsidP="00983F46">
                  <w:pPr>
                    <w:jc w:val="left"/>
                    <w:rPr>
                      <w:rFonts w:ascii="Verdana" w:hAnsi="Verdana" w:cs="Arial"/>
                      <w:b/>
                      <w:sz w:val="17"/>
                      <w:szCs w:val="17"/>
                    </w:rPr>
                  </w:pPr>
                  <w:r>
                    <w:rPr>
                      <w:rFonts w:ascii="Verdana" w:hAnsi="Verdana" w:cs="Arial"/>
                      <w:b/>
                      <w:sz w:val="17"/>
                      <w:szCs w:val="17"/>
                    </w:rPr>
                    <w:t>Nombre:</w:t>
                  </w:r>
                </w:p>
              </w:tc>
              <w:tc>
                <w:tcPr>
                  <w:tcW w:w="3466" w:type="dxa"/>
                </w:tcPr>
                <w:p w14:paraId="061344FE" w14:textId="04220417" w:rsidR="00983F46" w:rsidRDefault="005B7949" w:rsidP="00983F46">
                  <w:pPr>
                    <w:jc w:val="left"/>
                    <w:rPr>
                      <w:rFonts w:ascii="Verdana" w:hAnsi="Verdana" w:cs="Arial"/>
                      <w:bCs/>
                      <w:sz w:val="17"/>
                      <w:szCs w:val="17"/>
                    </w:rPr>
                  </w:pPr>
                  <w:r>
                    <w:rPr>
                      <w:rFonts w:ascii="Verdana" w:hAnsi="Verdana" w:cs="Arial"/>
                      <w:bCs/>
                      <w:sz w:val="17"/>
                      <w:szCs w:val="17"/>
                    </w:rPr>
                    <w:t xml:space="preserve">María Fernanda Arango </w:t>
                  </w:r>
                </w:p>
                <w:p w14:paraId="2E78E9D9" w14:textId="3283D1C5" w:rsidR="00733F38" w:rsidRPr="000277A9" w:rsidRDefault="00733F38" w:rsidP="00983F46">
                  <w:pPr>
                    <w:jc w:val="left"/>
                    <w:rPr>
                      <w:rFonts w:ascii="Verdana" w:hAnsi="Verdana" w:cs="Arial"/>
                      <w:bCs/>
                      <w:sz w:val="17"/>
                      <w:szCs w:val="17"/>
                    </w:rPr>
                  </w:pPr>
                </w:p>
              </w:tc>
            </w:tr>
            <w:tr w:rsidR="00983F46" w14:paraId="0782CDBE" w14:textId="77777777" w:rsidTr="000277A9">
              <w:tc>
                <w:tcPr>
                  <w:tcW w:w="1287" w:type="dxa"/>
                </w:tcPr>
                <w:p w14:paraId="4A1A423D" w14:textId="31BB2485" w:rsidR="00983F46" w:rsidRDefault="00983F46" w:rsidP="00983F46">
                  <w:pPr>
                    <w:jc w:val="left"/>
                    <w:rPr>
                      <w:rFonts w:ascii="Verdana" w:hAnsi="Verdana" w:cs="Arial"/>
                      <w:b/>
                      <w:sz w:val="17"/>
                      <w:szCs w:val="17"/>
                    </w:rPr>
                  </w:pPr>
                  <w:r>
                    <w:rPr>
                      <w:rFonts w:ascii="Verdana" w:hAnsi="Verdana" w:cs="Arial"/>
                      <w:b/>
                      <w:sz w:val="17"/>
                      <w:szCs w:val="17"/>
                    </w:rPr>
                    <w:t>Teléfonos:</w:t>
                  </w:r>
                </w:p>
              </w:tc>
              <w:tc>
                <w:tcPr>
                  <w:tcW w:w="3466" w:type="dxa"/>
                </w:tcPr>
                <w:p w14:paraId="3EC15F5B" w14:textId="28038AFF" w:rsidR="00983F46" w:rsidRDefault="00983F46" w:rsidP="00983F46">
                  <w:pPr>
                    <w:jc w:val="left"/>
                    <w:rPr>
                      <w:rFonts w:ascii="Verdana" w:hAnsi="Verdana" w:cs="Arial"/>
                      <w:bCs/>
                      <w:sz w:val="17"/>
                      <w:szCs w:val="17"/>
                    </w:rPr>
                  </w:pPr>
                  <w:r w:rsidRPr="000277A9">
                    <w:rPr>
                      <w:rFonts w:ascii="Verdana" w:hAnsi="Verdana" w:cs="Arial"/>
                      <w:bCs/>
                      <w:sz w:val="17"/>
                      <w:szCs w:val="17"/>
                    </w:rPr>
                    <w:t xml:space="preserve">(57) </w:t>
                  </w:r>
                  <w:r>
                    <w:rPr>
                      <w:rFonts w:ascii="Verdana" w:hAnsi="Verdana" w:cs="Arial"/>
                      <w:bCs/>
                      <w:sz w:val="17"/>
                      <w:szCs w:val="17"/>
                    </w:rPr>
                    <w:t xml:space="preserve">(1) 2344000 ext. </w:t>
                  </w:r>
                  <w:r w:rsidR="00E17074">
                    <w:rPr>
                      <w:rFonts w:ascii="Verdana" w:hAnsi="Verdana" w:cs="Arial"/>
                      <w:bCs/>
                      <w:sz w:val="17"/>
                      <w:szCs w:val="17"/>
                    </w:rPr>
                    <w:t>50091</w:t>
                  </w:r>
                </w:p>
                <w:p w14:paraId="6C6C082E" w14:textId="2C4A7042" w:rsidR="00733F38" w:rsidRPr="000277A9" w:rsidRDefault="00733F38" w:rsidP="00983F46">
                  <w:pPr>
                    <w:jc w:val="left"/>
                    <w:rPr>
                      <w:rFonts w:ascii="Verdana" w:hAnsi="Verdana" w:cs="Arial"/>
                      <w:bCs/>
                      <w:sz w:val="17"/>
                      <w:szCs w:val="17"/>
                    </w:rPr>
                  </w:pPr>
                </w:p>
              </w:tc>
            </w:tr>
            <w:tr w:rsidR="00983F46" w14:paraId="09845230" w14:textId="77777777" w:rsidTr="000277A9">
              <w:tc>
                <w:tcPr>
                  <w:tcW w:w="1287" w:type="dxa"/>
                </w:tcPr>
                <w:p w14:paraId="401B9D68" w14:textId="2C669886" w:rsidR="00983F46" w:rsidRDefault="00983F46" w:rsidP="00983F46">
                  <w:pPr>
                    <w:jc w:val="left"/>
                    <w:rPr>
                      <w:rFonts w:ascii="Verdana" w:hAnsi="Verdana" w:cs="Arial"/>
                      <w:b/>
                      <w:sz w:val="17"/>
                      <w:szCs w:val="17"/>
                    </w:rPr>
                  </w:pPr>
                  <w:r>
                    <w:rPr>
                      <w:rFonts w:ascii="Verdana" w:hAnsi="Verdana" w:cs="Arial"/>
                      <w:b/>
                      <w:sz w:val="17"/>
                      <w:szCs w:val="17"/>
                    </w:rPr>
                    <w:t>Email:</w:t>
                  </w:r>
                </w:p>
              </w:tc>
              <w:tc>
                <w:tcPr>
                  <w:tcW w:w="3466" w:type="dxa"/>
                </w:tcPr>
                <w:p w14:paraId="1318D8AA" w14:textId="3AE30588" w:rsidR="00733F38" w:rsidRDefault="00BC1FA9" w:rsidP="00983F46">
                  <w:pPr>
                    <w:jc w:val="left"/>
                    <w:rPr>
                      <w:rFonts w:ascii="Verdana" w:hAnsi="Verdana" w:cs="Arial"/>
                      <w:bCs/>
                      <w:sz w:val="17"/>
                      <w:szCs w:val="17"/>
                    </w:rPr>
                  </w:pPr>
                  <w:r w:rsidRPr="006260F3">
                    <w:rPr>
                      <w:rStyle w:val="Hipervnculo"/>
                      <w:rFonts w:ascii="Verdana" w:hAnsi="Verdana" w:cs="Arial"/>
                      <w:bCs/>
                      <w:sz w:val="17"/>
                      <w:szCs w:val="17"/>
                    </w:rPr>
                    <w:t>maria.arango@ecopetrol.com.co</w:t>
                  </w:r>
                  <w:r w:rsidRPr="006260F3" w:rsidDel="00BC1FA9">
                    <w:rPr>
                      <w:rStyle w:val="Hipervnculo"/>
                      <w:rFonts w:ascii="Verdana" w:hAnsi="Verdana" w:cs="Arial"/>
                      <w:bCs/>
                      <w:sz w:val="17"/>
                      <w:szCs w:val="17"/>
                    </w:rPr>
                    <w:t xml:space="preserve"> </w:t>
                  </w:r>
                </w:p>
                <w:p w14:paraId="7E727F23" w14:textId="359AEA3C" w:rsidR="00BC1FA9" w:rsidRPr="000277A9" w:rsidRDefault="00BC1FA9" w:rsidP="00983F46">
                  <w:pPr>
                    <w:jc w:val="left"/>
                    <w:rPr>
                      <w:rFonts w:ascii="Verdana" w:hAnsi="Verdana" w:cs="Arial"/>
                      <w:bCs/>
                      <w:sz w:val="17"/>
                      <w:szCs w:val="17"/>
                    </w:rPr>
                  </w:pPr>
                </w:p>
              </w:tc>
            </w:tr>
            <w:tr w:rsidR="00983F46" w14:paraId="64A05C7F" w14:textId="77777777" w:rsidTr="000277A9">
              <w:tc>
                <w:tcPr>
                  <w:tcW w:w="1287" w:type="dxa"/>
                </w:tcPr>
                <w:p w14:paraId="3451A147" w14:textId="22F50F75" w:rsidR="00983F46" w:rsidRDefault="00983F46" w:rsidP="00983F46">
                  <w:pPr>
                    <w:jc w:val="left"/>
                    <w:rPr>
                      <w:rFonts w:ascii="Verdana" w:hAnsi="Verdana" w:cs="Arial"/>
                      <w:b/>
                      <w:sz w:val="17"/>
                      <w:szCs w:val="17"/>
                    </w:rPr>
                  </w:pPr>
                  <w:r>
                    <w:rPr>
                      <w:rFonts w:ascii="Verdana" w:hAnsi="Verdana" w:cs="Arial"/>
                      <w:b/>
                      <w:sz w:val="17"/>
                      <w:szCs w:val="17"/>
                    </w:rPr>
                    <w:t>Dirección:</w:t>
                  </w:r>
                </w:p>
              </w:tc>
              <w:tc>
                <w:tcPr>
                  <w:tcW w:w="3466" w:type="dxa"/>
                </w:tcPr>
                <w:p w14:paraId="61176A1C" w14:textId="204FD02C" w:rsidR="00983F46" w:rsidRDefault="00733F38" w:rsidP="00983F46">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3AA4F038" w14:textId="4F39379D" w:rsidR="00733F38" w:rsidRPr="00733F38" w:rsidRDefault="00733F38" w:rsidP="00983F46">
                  <w:pPr>
                    <w:jc w:val="left"/>
                    <w:rPr>
                      <w:rFonts w:ascii="Verdana" w:hAnsi="Verdana" w:cs="Arial"/>
                      <w:b/>
                      <w:sz w:val="17"/>
                      <w:szCs w:val="17"/>
                    </w:rPr>
                  </w:pPr>
                </w:p>
              </w:tc>
            </w:tr>
            <w:tr w:rsidR="00983F46" w14:paraId="1DC72ABE" w14:textId="77777777" w:rsidTr="000277A9">
              <w:tc>
                <w:tcPr>
                  <w:tcW w:w="1287" w:type="dxa"/>
                </w:tcPr>
                <w:p w14:paraId="77097144" w14:textId="0967576A" w:rsidR="00983F46" w:rsidRDefault="00983F46" w:rsidP="00983F46">
                  <w:pPr>
                    <w:jc w:val="left"/>
                    <w:rPr>
                      <w:rFonts w:ascii="Verdana" w:hAnsi="Verdana" w:cs="Arial"/>
                      <w:b/>
                      <w:sz w:val="17"/>
                      <w:szCs w:val="17"/>
                    </w:rPr>
                  </w:pPr>
                  <w:r>
                    <w:rPr>
                      <w:rFonts w:ascii="Verdana" w:hAnsi="Verdana" w:cs="Arial"/>
                      <w:b/>
                      <w:sz w:val="17"/>
                      <w:szCs w:val="17"/>
                    </w:rPr>
                    <w:t>Ciudad:</w:t>
                  </w:r>
                </w:p>
              </w:tc>
              <w:tc>
                <w:tcPr>
                  <w:tcW w:w="3466" w:type="dxa"/>
                </w:tcPr>
                <w:p w14:paraId="404B2494" w14:textId="2CE1D38E" w:rsidR="00983F46" w:rsidRPr="000277A9" w:rsidRDefault="00733F38" w:rsidP="00983F46">
                  <w:pPr>
                    <w:jc w:val="left"/>
                    <w:rPr>
                      <w:rFonts w:ascii="Verdana" w:hAnsi="Verdana" w:cs="Arial"/>
                      <w:bCs/>
                      <w:sz w:val="17"/>
                      <w:szCs w:val="17"/>
                    </w:rPr>
                  </w:pPr>
                  <w:r w:rsidRPr="0019392F">
                    <w:rPr>
                      <w:rFonts w:ascii="Verdana" w:hAnsi="Verdana" w:cs="Arial"/>
                      <w:sz w:val="17"/>
                      <w:szCs w:val="17"/>
                      <w:lang w:eastAsia="es-ES"/>
                    </w:rPr>
                    <w:t>Bogotá D.C.</w:t>
                  </w:r>
                </w:p>
              </w:tc>
            </w:tr>
          </w:tbl>
          <w:p w14:paraId="3C7F5B4B" w14:textId="77E01056" w:rsidR="003156D1" w:rsidRPr="00985618" w:rsidRDefault="003156D1" w:rsidP="00BC5425">
            <w:pPr>
              <w:jc w:val="left"/>
              <w:rPr>
                <w:rFonts w:ascii="Verdana" w:hAnsi="Verdana" w:cs="Arial"/>
                <w:sz w:val="17"/>
                <w:szCs w:val="17"/>
              </w:rPr>
            </w:pPr>
          </w:p>
        </w:tc>
        <w:tc>
          <w:tcPr>
            <w:tcW w:w="4963" w:type="dxa"/>
          </w:tcPr>
          <w:p w14:paraId="50FA3930" w14:textId="1D962A7A" w:rsidR="00983F46" w:rsidRDefault="00983F46" w:rsidP="00983F46">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24E83F99" w14:textId="7CDC89AD" w:rsidR="006F686B" w:rsidRDefault="006F686B" w:rsidP="00983F46">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0"/>
            </w:tblGrid>
            <w:tr w:rsidR="006F686B" w14:paraId="30F12514" w14:textId="77777777" w:rsidTr="000277A9">
              <w:tc>
                <w:tcPr>
                  <w:tcW w:w="1287" w:type="dxa"/>
                </w:tcPr>
                <w:p w14:paraId="4D495586" w14:textId="77777777" w:rsidR="006F686B" w:rsidRDefault="006F686B" w:rsidP="006F686B">
                  <w:pPr>
                    <w:jc w:val="left"/>
                    <w:rPr>
                      <w:rFonts w:ascii="Verdana" w:hAnsi="Verdana" w:cs="Arial"/>
                      <w:b/>
                      <w:sz w:val="17"/>
                      <w:szCs w:val="17"/>
                    </w:rPr>
                  </w:pPr>
                  <w:r>
                    <w:rPr>
                      <w:rFonts w:ascii="Verdana" w:hAnsi="Verdana" w:cs="Arial"/>
                      <w:b/>
                      <w:sz w:val="17"/>
                      <w:szCs w:val="17"/>
                    </w:rPr>
                    <w:t>Nombre:</w:t>
                  </w:r>
                </w:p>
              </w:tc>
              <w:tc>
                <w:tcPr>
                  <w:tcW w:w="3466" w:type="dxa"/>
                </w:tcPr>
                <w:p w14:paraId="59FC297B" w14:textId="77777777" w:rsidR="006F686B" w:rsidRDefault="006F686B" w:rsidP="006F686B">
                  <w:pPr>
                    <w:jc w:val="left"/>
                    <w:rPr>
                      <w:rFonts w:ascii="Verdana" w:hAnsi="Verdana" w:cs="Arial"/>
                      <w:bCs/>
                      <w:sz w:val="17"/>
                      <w:szCs w:val="17"/>
                    </w:rPr>
                  </w:pPr>
                </w:p>
                <w:p w14:paraId="1A43AA83" w14:textId="4C61AB79" w:rsidR="006F686B" w:rsidRPr="00CC1377" w:rsidRDefault="006F686B" w:rsidP="006F686B">
                  <w:pPr>
                    <w:jc w:val="left"/>
                    <w:rPr>
                      <w:rFonts w:ascii="Verdana" w:hAnsi="Verdana" w:cs="Arial"/>
                      <w:bCs/>
                      <w:sz w:val="17"/>
                      <w:szCs w:val="17"/>
                    </w:rPr>
                  </w:pPr>
                </w:p>
              </w:tc>
            </w:tr>
            <w:tr w:rsidR="006F686B" w14:paraId="6F8D4C94" w14:textId="77777777" w:rsidTr="000277A9">
              <w:tc>
                <w:tcPr>
                  <w:tcW w:w="1287" w:type="dxa"/>
                </w:tcPr>
                <w:p w14:paraId="2E2840AA" w14:textId="77777777" w:rsidR="006F686B" w:rsidRDefault="006F686B" w:rsidP="006F686B">
                  <w:pPr>
                    <w:jc w:val="left"/>
                    <w:rPr>
                      <w:rFonts w:ascii="Verdana" w:hAnsi="Verdana" w:cs="Arial"/>
                      <w:b/>
                      <w:sz w:val="17"/>
                      <w:szCs w:val="17"/>
                    </w:rPr>
                  </w:pPr>
                  <w:r>
                    <w:rPr>
                      <w:rFonts w:ascii="Verdana" w:hAnsi="Verdana" w:cs="Arial"/>
                      <w:b/>
                      <w:sz w:val="17"/>
                      <w:szCs w:val="17"/>
                    </w:rPr>
                    <w:t>Teléfonos:</w:t>
                  </w:r>
                </w:p>
              </w:tc>
              <w:tc>
                <w:tcPr>
                  <w:tcW w:w="3466" w:type="dxa"/>
                </w:tcPr>
                <w:p w14:paraId="04AB459F" w14:textId="77777777" w:rsidR="006F686B" w:rsidRDefault="006F686B" w:rsidP="006F686B">
                  <w:pPr>
                    <w:jc w:val="left"/>
                    <w:rPr>
                      <w:rFonts w:ascii="Verdana" w:hAnsi="Verdana" w:cs="Arial"/>
                      <w:bCs/>
                      <w:sz w:val="17"/>
                      <w:szCs w:val="17"/>
                    </w:rPr>
                  </w:pPr>
                </w:p>
                <w:p w14:paraId="5CA98CD9" w14:textId="39D03C6F" w:rsidR="006F686B" w:rsidRPr="00CC1377" w:rsidRDefault="006F686B" w:rsidP="006F686B">
                  <w:pPr>
                    <w:jc w:val="left"/>
                    <w:rPr>
                      <w:rFonts w:ascii="Verdana" w:hAnsi="Verdana" w:cs="Arial"/>
                      <w:bCs/>
                      <w:sz w:val="17"/>
                      <w:szCs w:val="17"/>
                    </w:rPr>
                  </w:pPr>
                </w:p>
              </w:tc>
            </w:tr>
            <w:tr w:rsidR="006F686B" w14:paraId="6F2BE433" w14:textId="77777777" w:rsidTr="000277A9">
              <w:tc>
                <w:tcPr>
                  <w:tcW w:w="1287" w:type="dxa"/>
                </w:tcPr>
                <w:p w14:paraId="1ABFAB40" w14:textId="77777777" w:rsidR="006F686B" w:rsidRDefault="006F686B" w:rsidP="006F686B">
                  <w:pPr>
                    <w:jc w:val="left"/>
                    <w:rPr>
                      <w:rFonts w:ascii="Verdana" w:hAnsi="Verdana" w:cs="Arial"/>
                      <w:b/>
                      <w:sz w:val="17"/>
                      <w:szCs w:val="17"/>
                    </w:rPr>
                  </w:pPr>
                  <w:r>
                    <w:rPr>
                      <w:rFonts w:ascii="Verdana" w:hAnsi="Verdana" w:cs="Arial"/>
                      <w:b/>
                      <w:sz w:val="17"/>
                      <w:szCs w:val="17"/>
                    </w:rPr>
                    <w:t>Email:</w:t>
                  </w:r>
                </w:p>
              </w:tc>
              <w:tc>
                <w:tcPr>
                  <w:tcW w:w="3466" w:type="dxa"/>
                </w:tcPr>
                <w:p w14:paraId="78932791" w14:textId="77777777" w:rsidR="006F686B" w:rsidRDefault="006F686B" w:rsidP="006F686B">
                  <w:pPr>
                    <w:jc w:val="left"/>
                    <w:rPr>
                      <w:rFonts w:ascii="Verdana" w:hAnsi="Verdana" w:cs="Arial"/>
                      <w:bCs/>
                      <w:sz w:val="17"/>
                      <w:szCs w:val="17"/>
                    </w:rPr>
                  </w:pPr>
                </w:p>
                <w:p w14:paraId="59CB814A" w14:textId="399A8954" w:rsidR="006F686B" w:rsidRPr="00CC1377" w:rsidRDefault="006F686B" w:rsidP="006F686B">
                  <w:pPr>
                    <w:jc w:val="left"/>
                    <w:rPr>
                      <w:rFonts w:ascii="Verdana" w:hAnsi="Verdana" w:cs="Arial"/>
                      <w:bCs/>
                      <w:sz w:val="17"/>
                      <w:szCs w:val="17"/>
                    </w:rPr>
                  </w:pPr>
                </w:p>
              </w:tc>
            </w:tr>
            <w:tr w:rsidR="006F686B" w14:paraId="0F85FF38" w14:textId="77777777" w:rsidTr="000277A9">
              <w:tc>
                <w:tcPr>
                  <w:tcW w:w="1287" w:type="dxa"/>
                </w:tcPr>
                <w:p w14:paraId="01DE5D16" w14:textId="77777777" w:rsidR="006F686B" w:rsidRDefault="006F686B" w:rsidP="006F686B">
                  <w:pPr>
                    <w:jc w:val="left"/>
                    <w:rPr>
                      <w:rFonts w:ascii="Verdana" w:hAnsi="Verdana" w:cs="Arial"/>
                      <w:b/>
                      <w:sz w:val="17"/>
                      <w:szCs w:val="17"/>
                    </w:rPr>
                  </w:pPr>
                  <w:r>
                    <w:rPr>
                      <w:rFonts w:ascii="Verdana" w:hAnsi="Verdana" w:cs="Arial"/>
                      <w:b/>
                      <w:sz w:val="17"/>
                      <w:szCs w:val="17"/>
                    </w:rPr>
                    <w:t>Dirección:</w:t>
                  </w:r>
                </w:p>
              </w:tc>
              <w:tc>
                <w:tcPr>
                  <w:tcW w:w="3466" w:type="dxa"/>
                </w:tcPr>
                <w:p w14:paraId="03168498" w14:textId="77777777" w:rsidR="006F686B" w:rsidRDefault="006F686B" w:rsidP="006F686B">
                  <w:pPr>
                    <w:jc w:val="left"/>
                    <w:rPr>
                      <w:rFonts w:ascii="Verdana" w:hAnsi="Verdana" w:cs="Arial"/>
                      <w:b/>
                      <w:sz w:val="17"/>
                      <w:szCs w:val="17"/>
                    </w:rPr>
                  </w:pPr>
                </w:p>
                <w:p w14:paraId="53AF84C9" w14:textId="4061CD87" w:rsidR="006F686B" w:rsidRPr="00CC1377" w:rsidRDefault="006F686B" w:rsidP="006F686B">
                  <w:pPr>
                    <w:jc w:val="left"/>
                    <w:rPr>
                      <w:rFonts w:ascii="Verdana" w:hAnsi="Verdana" w:cs="Arial"/>
                      <w:b/>
                      <w:sz w:val="17"/>
                      <w:szCs w:val="17"/>
                    </w:rPr>
                  </w:pPr>
                </w:p>
              </w:tc>
            </w:tr>
            <w:tr w:rsidR="006F686B" w14:paraId="76337D92" w14:textId="77777777" w:rsidTr="000277A9">
              <w:tc>
                <w:tcPr>
                  <w:tcW w:w="1287" w:type="dxa"/>
                </w:tcPr>
                <w:p w14:paraId="229CC5E9" w14:textId="77777777" w:rsidR="006F686B" w:rsidRDefault="006F686B" w:rsidP="006F686B">
                  <w:pPr>
                    <w:jc w:val="left"/>
                    <w:rPr>
                      <w:rFonts w:ascii="Verdana" w:hAnsi="Verdana" w:cs="Arial"/>
                      <w:b/>
                      <w:sz w:val="17"/>
                      <w:szCs w:val="17"/>
                    </w:rPr>
                  </w:pPr>
                  <w:r>
                    <w:rPr>
                      <w:rFonts w:ascii="Verdana" w:hAnsi="Verdana" w:cs="Arial"/>
                      <w:b/>
                      <w:sz w:val="17"/>
                      <w:szCs w:val="17"/>
                    </w:rPr>
                    <w:t>Ciudad:</w:t>
                  </w:r>
                </w:p>
              </w:tc>
              <w:tc>
                <w:tcPr>
                  <w:tcW w:w="3466" w:type="dxa"/>
                </w:tcPr>
                <w:p w14:paraId="736148D1" w14:textId="765595D3" w:rsidR="006F686B" w:rsidRPr="00CC1377" w:rsidRDefault="006F686B" w:rsidP="006F686B">
                  <w:pPr>
                    <w:jc w:val="left"/>
                    <w:rPr>
                      <w:rFonts w:ascii="Verdana" w:hAnsi="Verdana" w:cs="Arial"/>
                      <w:bCs/>
                      <w:sz w:val="17"/>
                      <w:szCs w:val="17"/>
                    </w:rPr>
                  </w:pPr>
                </w:p>
              </w:tc>
            </w:tr>
          </w:tbl>
          <w:p w14:paraId="3C7F5B57" w14:textId="6B3CF345" w:rsidR="003156D1" w:rsidRPr="00985618" w:rsidRDefault="003156D1" w:rsidP="00D20461">
            <w:pPr>
              <w:jc w:val="left"/>
              <w:rPr>
                <w:rFonts w:ascii="Verdana" w:hAnsi="Verdana" w:cs="Arial"/>
                <w:sz w:val="17"/>
                <w:szCs w:val="17"/>
              </w:rPr>
            </w:pPr>
          </w:p>
        </w:tc>
      </w:tr>
    </w:tbl>
    <w:p w14:paraId="3C7F5B59" w14:textId="3B8248F8" w:rsidR="003156D1"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5B" w14:textId="77777777" w:rsidTr="000277A9">
        <w:trPr>
          <w:trHeight w:val="113"/>
        </w:trPr>
        <w:tc>
          <w:tcPr>
            <w:tcW w:w="0" w:type="auto"/>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E32CD9" w:rsidRPr="007E4E9E" w14:paraId="3C7F5B72" w14:textId="77777777" w:rsidTr="000277A9">
        <w:trPr>
          <w:trHeight w:val="2360"/>
        </w:trPr>
        <w:tc>
          <w:tcPr>
            <w:tcW w:w="0" w:type="auto"/>
          </w:tcPr>
          <w:p w14:paraId="286F6665" w14:textId="77777777" w:rsidR="00143E60" w:rsidRDefault="00143E60" w:rsidP="00143E60">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54B7F793"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3471"/>
            </w:tblGrid>
            <w:tr w:rsidR="003E6372" w14:paraId="1EDCC760" w14:textId="77777777" w:rsidTr="000277A9">
              <w:trPr>
                <w:trHeight w:val="362"/>
              </w:trPr>
              <w:tc>
                <w:tcPr>
                  <w:tcW w:w="1292" w:type="dxa"/>
                </w:tcPr>
                <w:p w14:paraId="30A195C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7" w:type="dxa"/>
                </w:tcPr>
                <w:p w14:paraId="4342C137" w14:textId="77777777" w:rsidR="00143E60" w:rsidRDefault="00571D62" w:rsidP="00143E60">
                  <w:pPr>
                    <w:jc w:val="left"/>
                    <w:rPr>
                      <w:rFonts w:ascii="Verdana" w:hAnsi="Verdana" w:cs="Arial"/>
                      <w:bCs/>
                      <w:sz w:val="17"/>
                      <w:szCs w:val="17"/>
                    </w:rPr>
                  </w:pPr>
                  <w:r>
                    <w:rPr>
                      <w:rFonts w:ascii="Verdana" w:hAnsi="Verdana" w:cs="Arial"/>
                      <w:bCs/>
                      <w:sz w:val="17"/>
                      <w:szCs w:val="17"/>
                    </w:rPr>
                    <w:t>Juan Manuel Roa Santofimio</w:t>
                  </w:r>
                </w:p>
                <w:p w14:paraId="11AC6CF6" w14:textId="5C5BA7D7" w:rsidR="003E6372" w:rsidRPr="00CC1377" w:rsidRDefault="003E6372">
                  <w:pPr>
                    <w:jc w:val="left"/>
                    <w:rPr>
                      <w:rFonts w:ascii="Verdana" w:hAnsi="Verdana" w:cs="Arial"/>
                      <w:bCs/>
                      <w:sz w:val="17"/>
                      <w:szCs w:val="17"/>
                    </w:rPr>
                  </w:pPr>
                </w:p>
              </w:tc>
            </w:tr>
            <w:tr w:rsidR="003E6372" w14:paraId="0C25091C" w14:textId="77777777" w:rsidTr="000277A9">
              <w:trPr>
                <w:trHeight w:val="362"/>
              </w:trPr>
              <w:tc>
                <w:tcPr>
                  <w:tcW w:w="1292" w:type="dxa"/>
                </w:tcPr>
                <w:p w14:paraId="16D97596"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7" w:type="dxa"/>
                </w:tcPr>
                <w:p w14:paraId="2F80A873" w14:textId="47D2E4D3" w:rsidR="00143E60" w:rsidRDefault="00143E60" w:rsidP="00143E60">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(1) 2344</w:t>
                  </w:r>
                  <w:r w:rsidR="005557CA">
                    <w:rPr>
                      <w:rFonts w:ascii="Verdana" w:hAnsi="Verdana" w:cs="Arial"/>
                      <w:bCs/>
                      <w:sz w:val="17"/>
                      <w:szCs w:val="17"/>
                    </w:rPr>
                    <w:t>547</w:t>
                  </w:r>
                </w:p>
                <w:p w14:paraId="75CB1D04" w14:textId="77777777" w:rsidR="00143E60" w:rsidRPr="00CC1377" w:rsidRDefault="00143E60" w:rsidP="00143E60">
                  <w:pPr>
                    <w:jc w:val="left"/>
                    <w:rPr>
                      <w:rFonts w:ascii="Verdana" w:hAnsi="Verdana" w:cs="Arial"/>
                      <w:bCs/>
                      <w:sz w:val="17"/>
                      <w:szCs w:val="17"/>
                    </w:rPr>
                  </w:pPr>
                </w:p>
              </w:tc>
            </w:tr>
            <w:tr w:rsidR="003E6372" w14:paraId="16F0F16F" w14:textId="77777777" w:rsidTr="000277A9">
              <w:trPr>
                <w:trHeight w:val="374"/>
              </w:trPr>
              <w:tc>
                <w:tcPr>
                  <w:tcW w:w="1292" w:type="dxa"/>
                </w:tcPr>
                <w:p w14:paraId="03DB24F5"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7" w:type="dxa"/>
                </w:tcPr>
                <w:p w14:paraId="09257DCF" w14:textId="51F8D090" w:rsidR="00143E60" w:rsidRPr="000277A9" w:rsidRDefault="00F54C2E" w:rsidP="00143E60">
                  <w:pPr>
                    <w:jc w:val="left"/>
                    <w:rPr>
                      <w:rStyle w:val="Hipervnculo"/>
                    </w:rPr>
                  </w:pPr>
                  <w:hyperlink r:id="rId11" w:history="1">
                    <w:r w:rsidR="00802AE0">
                      <w:rPr>
                        <w:rStyle w:val="Hipervnculo"/>
                        <w:rFonts w:ascii="Verdana" w:hAnsi="Verdana" w:cs="Arial"/>
                        <w:bCs/>
                        <w:sz w:val="17"/>
                        <w:szCs w:val="17"/>
                      </w:rPr>
                      <w:t>j</w:t>
                    </w:r>
                    <w:r w:rsidR="00802AE0" w:rsidRPr="000277A9">
                      <w:rPr>
                        <w:rStyle w:val="Hipervnculo"/>
                        <w:rFonts w:ascii="Verdana" w:hAnsi="Verdana" w:cs="Arial"/>
                        <w:bCs/>
                        <w:sz w:val="17"/>
                        <w:szCs w:val="17"/>
                      </w:rPr>
                      <w:t>uan.roa@ecopetrol.com.co</w:t>
                    </w:r>
                  </w:hyperlink>
                </w:p>
                <w:p w14:paraId="7E582784" w14:textId="77777777" w:rsidR="00143E60" w:rsidRPr="00CC1377" w:rsidRDefault="00143E60" w:rsidP="00143E60">
                  <w:pPr>
                    <w:jc w:val="left"/>
                    <w:rPr>
                      <w:rFonts w:ascii="Verdana" w:hAnsi="Verdana" w:cs="Arial"/>
                      <w:bCs/>
                      <w:sz w:val="17"/>
                      <w:szCs w:val="17"/>
                    </w:rPr>
                  </w:pPr>
                </w:p>
              </w:tc>
            </w:tr>
            <w:tr w:rsidR="003E6372" w14:paraId="6D6C90DD" w14:textId="77777777" w:rsidTr="000277A9">
              <w:trPr>
                <w:trHeight w:val="362"/>
              </w:trPr>
              <w:tc>
                <w:tcPr>
                  <w:tcW w:w="1292" w:type="dxa"/>
                </w:tcPr>
                <w:p w14:paraId="346AFA2E"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7" w:type="dxa"/>
                </w:tcPr>
                <w:p w14:paraId="070C7BCC" w14:textId="726C1D02" w:rsidR="00143E60" w:rsidRDefault="00143E60" w:rsidP="00143E60">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04F606B9" w14:textId="77777777" w:rsidR="00143E60" w:rsidRPr="00CC1377" w:rsidRDefault="00143E60" w:rsidP="00143E60">
                  <w:pPr>
                    <w:jc w:val="left"/>
                    <w:rPr>
                      <w:rFonts w:ascii="Verdana" w:hAnsi="Verdana" w:cs="Arial"/>
                      <w:b/>
                      <w:sz w:val="17"/>
                      <w:szCs w:val="17"/>
                    </w:rPr>
                  </w:pPr>
                </w:p>
              </w:tc>
            </w:tr>
            <w:tr w:rsidR="003E6372" w14:paraId="5457CE67" w14:textId="77777777" w:rsidTr="000277A9">
              <w:trPr>
                <w:trHeight w:val="175"/>
              </w:trPr>
              <w:tc>
                <w:tcPr>
                  <w:tcW w:w="1292" w:type="dxa"/>
                </w:tcPr>
                <w:p w14:paraId="78FE6E2F"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7" w:type="dxa"/>
                </w:tcPr>
                <w:p w14:paraId="53D603AC" w14:textId="5CF8BAB9" w:rsidR="008F1324" w:rsidRPr="000277A9" w:rsidRDefault="00143E60" w:rsidP="00143E60">
                  <w:pPr>
                    <w:jc w:val="left"/>
                    <w:rPr>
                      <w:rFonts w:ascii="Verdana" w:hAnsi="Verdana" w:cs="Arial"/>
                      <w:sz w:val="17"/>
                      <w:szCs w:val="17"/>
                      <w:lang w:eastAsia="es-ES"/>
                    </w:rPr>
                  </w:pPr>
                  <w:r w:rsidRPr="0019392F">
                    <w:rPr>
                      <w:rFonts w:ascii="Verdana" w:hAnsi="Verdana" w:cs="Arial"/>
                      <w:sz w:val="17"/>
                      <w:szCs w:val="17"/>
                      <w:lang w:eastAsia="es-ES"/>
                    </w:rPr>
                    <w:t>Bogotá D.C</w:t>
                  </w:r>
                  <w:r w:rsidR="008F1324">
                    <w:rPr>
                      <w:rFonts w:ascii="Verdana" w:hAnsi="Verdana" w:cs="Arial"/>
                      <w:sz w:val="17"/>
                      <w:szCs w:val="17"/>
                      <w:lang w:eastAsia="es-ES"/>
                    </w:rPr>
                    <w:t>.</w:t>
                  </w:r>
                </w:p>
              </w:tc>
            </w:tr>
          </w:tbl>
          <w:p w14:paraId="3C7F5B66" w14:textId="74DD4DDF" w:rsidR="00143E60" w:rsidRPr="007E4E9E" w:rsidRDefault="00143E60" w:rsidP="00143E60">
            <w:pPr>
              <w:spacing w:after="120" w:line="276" w:lineRule="auto"/>
              <w:rPr>
                <w:rFonts w:ascii="Verdana" w:hAnsi="Verdana" w:cs="Arial"/>
                <w:sz w:val="17"/>
                <w:szCs w:val="17"/>
              </w:rPr>
            </w:pPr>
          </w:p>
        </w:tc>
        <w:tc>
          <w:tcPr>
            <w:tcW w:w="0" w:type="auto"/>
          </w:tcPr>
          <w:p w14:paraId="479614FE" w14:textId="77777777" w:rsidR="00143E60" w:rsidRDefault="00143E60" w:rsidP="00143E60">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63B02A5D" w14:textId="77777777" w:rsidR="00143E60" w:rsidRDefault="00143E60" w:rsidP="00143E60">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454"/>
            </w:tblGrid>
            <w:tr w:rsidR="003E6372" w14:paraId="24706ECC" w14:textId="77777777" w:rsidTr="000277A9">
              <w:trPr>
                <w:trHeight w:val="362"/>
              </w:trPr>
              <w:tc>
                <w:tcPr>
                  <w:tcW w:w="1293" w:type="dxa"/>
                </w:tcPr>
                <w:p w14:paraId="785626AC" w14:textId="77777777" w:rsidR="00143E60" w:rsidRDefault="00143E60" w:rsidP="00143E60">
                  <w:pPr>
                    <w:jc w:val="left"/>
                    <w:rPr>
                      <w:rFonts w:ascii="Verdana" w:hAnsi="Verdana" w:cs="Arial"/>
                      <w:b/>
                      <w:sz w:val="17"/>
                      <w:szCs w:val="17"/>
                    </w:rPr>
                  </w:pPr>
                  <w:r>
                    <w:rPr>
                      <w:rFonts w:ascii="Verdana" w:hAnsi="Verdana" w:cs="Arial"/>
                      <w:b/>
                      <w:sz w:val="17"/>
                      <w:szCs w:val="17"/>
                    </w:rPr>
                    <w:t>Nombre:</w:t>
                  </w:r>
                </w:p>
              </w:tc>
              <w:tc>
                <w:tcPr>
                  <w:tcW w:w="3474" w:type="dxa"/>
                </w:tcPr>
                <w:p w14:paraId="1C167C1D" w14:textId="77777777" w:rsidR="00143E60" w:rsidRDefault="00143E60" w:rsidP="00143E60">
                  <w:pPr>
                    <w:jc w:val="left"/>
                    <w:rPr>
                      <w:rFonts w:ascii="Verdana" w:hAnsi="Verdana" w:cs="Arial"/>
                      <w:bCs/>
                      <w:sz w:val="17"/>
                      <w:szCs w:val="17"/>
                    </w:rPr>
                  </w:pPr>
                </w:p>
                <w:p w14:paraId="25A4201B" w14:textId="77777777" w:rsidR="00143E60" w:rsidRPr="00CC1377" w:rsidRDefault="00143E60" w:rsidP="00143E60">
                  <w:pPr>
                    <w:jc w:val="left"/>
                    <w:rPr>
                      <w:rFonts w:ascii="Verdana" w:hAnsi="Verdana" w:cs="Arial"/>
                      <w:bCs/>
                      <w:sz w:val="17"/>
                      <w:szCs w:val="17"/>
                    </w:rPr>
                  </w:pPr>
                </w:p>
              </w:tc>
            </w:tr>
            <w:tr w:rsidR="003E6372" w14:paraId="58169DAD" w14:textId="77777777" w:rsidTr="000277A9">
              <w:trPr>
                <w:trHeight w:val="362"/>
              </w:trPr>
              <w:tc>
                <w:tcPr>
                  <w:tcW w:w="1293" w:type="dxa"/>
                </w:tcPr>
                <w:p w14:paraId="08574A6D" w14:textId="77777777" w:rsidR="00143E60" w:rsidRDefault="00143E60" w:rsidP="00143E60">
                  <w:pPr>
                    <w:jc w:val="left"/>
                    <w:rPr>
                      <w:rFonts w:ascii="Verdana" w:hAnsi="Verdana" w:cs="Arial"/>
                      <w:b/>
                      <w:sz w:val="17"/>
                      <w:szCs w:val="17"/>
                    </w:rPr>
                  </w:pPr>
                  <w:r>
                    <w:rPr>
                      <w:rFonts w:ascii="Verdana" w:hAnsi="Verdana" w:cs="Arial"/>
                      <w:b/>
                      <w:sz w:val="17"/>
                      <w:szCs w:val="17"/>
                    </w:rPr>
                    <w:t>Teléfonos:</w:t>
                  </w:r>
                </w:p>
              </w:tc>
              <w:tc>
                <w:tcPr>
                  <w:tcW w:w="3474" w:type="dxa"/>
                </w:tcPr>
                <w:p w14:paraId="17CEE18F" w14:textId="77777777" w:rsidR="00143E60" w:rsidRDefault="00143E60" w:rsidP="00143E60">
                  <w:pPr>
                    <w:jc w:val="left"/>
                    <w:rPr>
                      <w:rFonts w:ascii="Verdana" w:hAnsi="Verdana" w:cs="Arial"/>
                      <w:bCs/>
                      <w:sz w:val="17"/>
                      <w:szCs w:val="17"/>
                    </w:rPr>
                  </w:pPr>
                </w:p>
                <w:p w14:paraId="76AFF9FF" w14:textId="77777777" w:rsidR="00143E60" w:rsidRPr="00CC1377" w:rsidRDefault="00143E60" w:rsidP="00143E60">
                  <w:pPr>
                    <w:jc w:val="left"/>
                    <w:rPr>
                      <w:rFonts w:ascii="Verdana" w:hAnsi="Verdana" w:cs="Arial"/>
                      <w:bCs/>
                      <w:sz w:val="17"/>
                      <w:szCs w:val="17"/>
                    </w:rPr>
                  </w:pPr>
                </w:p>
              </w:tc>
            </w:tr>
            <w:tr w:rsidR="003E6372" w14:paraId="5A3979A1" w14:textId="77777777" w:rsidTr="000277A9">
              <w:trPr>
                <w:trHeight w:val="352"/>
              </w:trPr>
              <w:tc>
                <w:tcPr>
                  <w:tcW w:w="1293" w:type="dxa"/>
                </w:tcPr>
                <w:p w14:paraId="76ABE15E" w14:textId="77777777" w:rsidR="00143E60" w:rsidRDefault="00143E60" w:rsidP="00143E60">
                  <w:pPr>
                    <w:jc w:val="left"/>
                    <w:rPr>
                      <w:rFonts w:ascii="Verdana" w:hAnsi="Verdana" w:cs="Arial"/>
                      <w:b/>
                      <w:sz w:val="17"/>
                      <w:szCs w:val="17"/>
                    </w:rPr>
                  </w:pPr>
                  <w:r>
                    <w:rPr>
                      <w:rFonts w:ascii="Verdana" w:hAnsi="Verdana" w:cs="Arial"/>
                      <w:b/>
                      <w:sz w:val="17"/>
                      <w:szCs w:val="17"/>
                    </w:rPr>
                    <w:t>Email:</w:t>
                  </w:r>
                </w:p>
              </w:tc>
              <w:tc>
                <w:tcPr>
                  <w:tcW w:w="3474" w:type="dxa"/>
                </w:tcPr>
                <w:p w14:paraId="3AF1C617" w14:textId="77777777" w:rsidR="00143E60" w:rsidRDefault="00143E60" w:rsidP="00143E60">
                  <w:pPr>
                    <w:jc w:val="left"/>
                    <w:rPr>
                      <w:rFonts w:ascii="Verdana" w:hAnsi="Verdana" w:cs="Arial"/>
                      <w:bCs/>
                      <w:sz w:val="17"/>
                      <w:szCs w:val="17"/>
                    </w:rPr>
                  </w:pPr>
                </w:p>
                <w:p w14:paraId="68492C68" w14:textId="77777777" w:rsidR="00143E60" w:rsidRPr="00CC1377" w:rsidRDefault="00143E60" w:rsidP="00143E60">
                  <w:pPr>
                    <w:jc w:val="left"/>
                    <w:rPr>
                      <w:rFonts w:ascii="Verdana" w:hAnsi="Verdana" w:cs="Arial"/>
                      <w:bCs/>
                      <w:sz w:val="17"/>
                      <w:szCs w:val="17"/>
                    </w:rPr>
                  </w:pPr>
                </w:p>
              </w:tc>
            </w:tr>
            <w:tr w:rsidR="003E6372" w14:paraId="665F7682" w14:textId="77777777" w:rsidTr="000277A9">
              <w:trPr>
                <w:trHeight w:val="362"/>
              </w:trPr>
              <w:tc>
                <w:tcPr>
                  <w:tcW w:w="1293" w:type="dxa"/>
                </w:tcPr>
                <w:p w14:paraId="69FC0C3F" w14:textId="77777777" w:rsidR="00143E60" w:rsidRDefault="00143E60" w:rsidP="00143E60">
                  <w:pPr>
                    <w:jc w:val="left"/>
                    <w:rPr>
                      <w:rFonts w:ascii="Verdana" w:hAnsi="Verdana" w:cs="Arial"/>
                      <w:b/>
                      <w:sz w:val="17"/>
                      <w:szCs w:val="17"/>
                    </w:rPr>
                  </w:pPr>
                  <w:r>
                    <w:rPr>
                      <w:rFonts w:ascii="Verdana" w:hAnsi="Verdana" w:cs="Arial"/>
                      <w:b/>
                      <w:sz w:val="17"/>
                      <w:szCs w:val="17"/>
                    </w:rPr>
                    <w:t>Dirección:</w:t>
                  </w:r>
                </w:p>
              </w:tc>
              <w:tc>
                <w:tcPr>
                  <w:tcW w:w="3474" w:type="dxa"/>
                </w:tcPr>
                <w:p w14:paraId="056EC946" w14:textId="77777777" w:rsidR="00143E60" w:rsidRDefault="00143E60" w:rsidP="00143E60">
                  <w:pPr>
                    <w:jc w:val="left"/>
                    <w:rPr>
                      <w:rFonts w:ascii="Verdana" w:hAnsi="Verdana" w:cs="Arial"/>
                      <w:b/>
                      <w:sz w:val="17"/>
                      <w:szCs w:val="17"/>
                    </w:rPr>
                  </w:pPr>
                </w:p>
                <w:p w14:paraId="062C23A0" w14:textId="77777777" w:rsidR="00143E60" w:rsidRPr="00CC1377" w:rsidRDefault="00143E60" w:rsidP="00143E60">
                  <w:pPr>
                    <w:jc w:val="left"/>
                    <w:rPr>
                      <w:rFonts w:ascii="Verdana" w:hAnsi="Verdana" w:cs="Arial"/>
                      <w:b/>
                      <w:sz w:val="17"/>
                      <w:szCs w:val="17"/>
                    </w:rPr>
                  </w:pPr>
                </w:p>
              </w:tc>
            </w:tr>
            <w:tr w:rsidR="003E6372" w14:paraId="13CF6312" w14:textId="77777777" w:rsidTr="000277A9">
              <w:trPr>
                <w:trHeight w:val="175"/>
              </w:trPr>
              <w:tc>
                <w:tcPr>
                  <w:tcW w:w="1293" w:type="dxa"/>
                </w:tcPr>
                <w:p w14:paraId="77523AB5" w14:textId="77777777" w:rsidR="00143E60" w:rsidRDefault="00143E60" w:rsidP="00143E60">
                  <w:pPr>
                    <w:jc w:val="left"/>
                    <w:rPr>
                      <w:rFonts w:ascii="Verdana" w:hAnsi="Verdana" w:cs="Arial"/>
                      <w:b/>
                      <w:sz w:val="17"/>
                      <w:szCs w:val="17"/>
                    </w:rPr>
                  </w:pPr>
                  <w:r>
                    <w:rPr>
                      <w:rFonts w:ascii="Verdana" w:hAnsi="Verdana" w:cs="Arial"/>
                      <w:b/>
                      <w:sz w:val="17"/>
                      <w:szCs w:val="17"/>
                    </w:rPr>
                    <w:t>Ciudad:</w:t>
                  </w:r>
                </w:p>
              </w:tc>
              <w:tc>
                <w:tcPr>
                  <w:tcW w:w="3474" w:type="dxa"/>
                </w:tcPr>
                <w:p w14:paraId="28A317A8" w14:textId="77777777" w:rsidR="00143E60" w:rsidRPr="00CC1377" w:rsidRDefault="00143E60" w:rsidP="00143E60">
                  <w:pPr>
                    <w:jc w:val="left"/>
                    <w:rPr>
                      <w:rFonts w:ascii="Verdana" w:hAnsi="Verdana" w:cs="Arial"/>
                      <w:bCs/>
                      <w:sz w:val="17"/>
                      <w:szCs w:val="17"/>
                    </w:rPr>
                  </w:pPr>
                </w:p>
              </w:tc>
            </w:tr>
          </w:tbl>
          <w:p w14:paraId="3C7F5B71" w14:textId="287BC10F" w:rsidR="00143E60" w:rsidRPr="00FD4DE3" w:rsidRDefault="00143E60" w:rsidP="00143E60">
            <w:pPr>
              <w:spacing w:after="120" w:line="276" w:lineRule="auto"/>
              <w:rPr>
                <w:rFonts w:ascii="Verdana" w:hAnsi="Verdana" w:cs="Arial"/>
                <w:sz w:val="17"/>
                <w:szCs w:val="17"/>
              </w:rPr>
            </w:pPr>
          </w:p>
        </w:tc>
      </w:tr>
    </w:tbl>
    <w:p w14:paraId="3C7F5B73" w14:textId="64ED04F1" w:rsidR="003156D1" w:rsidRDefault="003156D1" w:rsidP="003156D1">
      <w:pPr>
        <w:spacing w:after="120" w:line="276" w:lineRule="auto"/>
        <w:jc w:val="center"/>
        <w:rPr>
          <w:rFonts w:ascii="Verdana" w:hAnsi="Verdana" w:cs="Arial"/>
          <w:b/>
          <w:color w:val="FF0000"/>
          <w:sz w:val="17"/>
          <w:szCs w:val="17"/>
        </w:rPr>
      </w:pPr>
    </w:p>
    <w:tbl>
      <w:tblPr>
        <w:tblStyle w:val="Tablaconcuadrcula"/>
        <w:tblW w:w="0" w:type="auto"/>
        <w:tblLook w:val="04A0" w:firstRow="1" w:lastRow="0" w:firstColumn="1" w:lastColumn="0" w:noHBand="0" w:noVBand="1"/>
      </w:tblPr>
      <w:tblGrid>
        <w:gridCol w:w="4972"/>
        <w:gridCol w:w="4970"/>
      </w:tblGrid>
      <w:tr w:rsidR="003156D1" w:rsidRPr="007E4E9E" w14:paraId="3C7F5B75" w14:textId="77777777" w:rsidTr="000277A9">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0277A9">
        <w:trPr>
          <w:trHeight w:val="764"/>
        </w:trPr>
        <w:tc>
          <w:tcPr>
            <w:tcW w:w="4972" w:type="dxa"/>
          </w:tcPr>
          <w:p w14:paraId="1B8251B9" w14:textId="77777777" w:rsidR="00154768" w:rsidRDefault="00154768" w:rsidP="00154768">
            <w:pPr>
              <w:jc w:val="left"/>
              <w:rPr>
                <w:rFonts w:ascii="Verdana" w:hAnsi="Verdana" w:cs="Arial"/>
                <w:b/>
                <w:sz w:val="17"/>
                <w:szCs w:val="17"/>
              </w:rPr>
            </w:pPr>
            <w:proofErr w:type="gramStart"/>
            <w:r w:rsidRPr="007E4E9E">
              <w:rPr>
                <w:rFonts w:ascii="Verdana" w:hAnsi="Verdana" w:cs="Arial"/>
                <w:sz w:val="17"/>
                <w:szCs w:val="17"/>
              </w:rPr>
              <w:t>A</w:t>
            </w:r>
            <w:r>
              <w:rPr>
                <w:rFonts w:ascii="Verdana" w:hAnsi="Verdana" w:cs="Arial"/>
                <w:sz w:val="17"/>
                <w:szCs w:val="17"/>
              </w:rPr>
              <w:t>l</w:t>
            </w:r>
            <w:r w:rsidRPr="007E4E9E">
              <w:rPr>
                <w:rFonts w:ascii="Verdana" w:hAnsi="Verdana" w:cs="Arial"/>
                <w:b/>
                <w:sz w:val="17"/>
                <w:szCs w:val="17"/>
              </w:rPr>
              <w:t xml:space="preserve">  VENDEDOR</w:t>
            </w:r>
            <w:proofErr w:type="gramEnd"/>
          </w:p>
          <w:p w14:paraId="7185EDFC" w14:textId="77777777" w:rsidR="00154768" w:rsidRDefault="00154768" w:rsidP="00154768">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154768" w14:paraId="111AD676" w14:textId="77777777" w:rsidTr="00342AB9">
              <w:tc>
                <w:tcPr>
                  <w:tcW w:w="1287" w:type="dxa"/>
                </w:tcPr>
                <w:p w14:paraId="3A07DD33" w14:textId="77777777" w:rsidR="00154768" w:rsidRDefault="00154768" w:rsidP="00154768">
                  <w:pPr>
                    <w:jc w:val="left"/>
                    <w:rPr>
                      <w:rFonts w:ascii="Verdana" w:hAnsi="Verdana" w:cs="Arial"/>
                      <w:b/>
                      <w:sz w:val="17"/>
                      <w:szCs w:val="17"/>
                    </w:rPr>
                  </w:pPr>
                  <w:r>
                    <w:rPr>
                      <w:rFonts w:ascii="Verdana" w:hAnsi="Verdana" w:cs="Arial"/>
                      <w:b/>
                      <w:sz w:val="17"/>
                      <w:szCs w:val="17"/>
                    </w:rPr>
                    <w:t>Nombre:</w:t>
                  </w:r>
                </w:p>
              </w:tc>
              <w:tc>
                <w:tcPr>
                  <w:tcW w:w="3466" w:type="dxa"/>
                </w:tcPr>
                <w:p w14:paraId="5ABDC2B8" w14:textId="58DEDAAA" w:rsidR="00154768" w:rsidRDefault="00630F16" w:rsidP="00154768">
                  <w:pPr>
                    <w:jc w:val="left"/>
                    <w:rPr>
                      <w:rFonts w:ascii="Verdana" w:hAnsi="Verdana" w:cs="Arial"/>
                      <w:bCs/>
                      <w:sz w:val="17"/>
                      <w:szCs w:val="17"/>
                    </w:rPr>
                  </w:pPr>
                  <w:r>
                    <w:rPr>
                      <w:rFonts w:ascii="Verdana" w:hAnsi="Verdana" w:cs="Arial"/>
                      <w:bCs/>
                      <w:sz w:val="17"/>
                      <w:szCs w:val="17"/>
                    </w:rPr>
                    <w:t>Germán Enrique Torres Pinzón</w:t>
                  </w:r>
                </w:p>
                <w:p w14:paraId="3CE3FAD7" w14:textId="77777777" w:rsidR="00154768" w:rsidRPr="00CC1377" w:rsidRDefault="00154768" w:rsidP="00154768">
                  <w:pPr>
                    <w:jc w:val="left"/>
                    <w:rPr>
                      <w:rFonts w:ascii="Verdana" w:hAnsi="Verdana" w:cs="Arial"/>
                      <w:bCs/>
                      <w:sz w:val="17"/>
                      <w:szCs w:val="17"/>
                    </w:rPr>
                  </w:pPr>
                </w:p>
              </w:tc>
            </w:tr>
            <w:tr w:rsidR="00154768" w14:paraId="672756D9" w14:textId="77777777" w:rsidTr="00342AB9">
              <w:tc>
                <w:tcPr>
                  <w:tcW w:w="1287" w:type="dxa"/>
                </w:tcPr>
                <w:p w14:paraId="4DA223DD" w14:textId="77777777" w:rsidR="00154768" w:rsidRDefault="00154768" w:rsidP="00154768">
                  <w:pPr>
                    <w:jc w:val="left"/>
                    <w:rPr>
                      <w:rFonts w:ascii="Verdana" w:hAnsi="Verdana" w:cs="Arial"/>
                      <w:b/>
                      <w:sz w:val="17"/>
                      <w:szCs w:val="17"/>
                    </w:rPr>
                  </w:pPr>
                  <w:r>
                    <w:rPr>
                      <w:rFonts w:ascii="Verdana" w:hAnsi="Verdana" w:cs="Arial"/>
                      <w:b/>
                      <w:sz w:val="17"/>
                      <w:szCs w:val="17"/>
                    </w:rPr>
                    <w:t>Teléfonos:</w:t>
                  </w:r>
                </w:p>
              </w:tc>
              <w:tc>
                <w:tcPr>
                  <w:tcW w:w="3466" w:type="dxa"/>
                </w:tcPr>
                <w:p w14:paraId="6046BB90" w14:textId="1BCDD80C" w:rsidR="00154768" w:rsidRDefault="00154768" w:rsidP="00154768">
                  <w:pPr>
                    <w:jc w:val="left"/>
                    <w:rPr>
                      <w:rFonts w:ascii="Verdana" w:hAnsi="Verdana" w:cs="Arial"/>
                      <w:bCs/>
                      <w:sz w:val="17"/>
                      <w:szCs w:val="17"/>
                    </w:rPr>
                  </w:pPr>
                  <w:r w:rsidRPr="00CC1377">
                    <w:rPr>
                      <w:rFonts w:ascii="Verdana" w:hAnsi="Verdana" w:cs="Arial"/>
                      <w:bCs/>
                      <w:sz w:val="17"/>
                      <w:szCs w:val="17"/>
                    </w:rPr>
                    <w:t xml:space="preserve">(57) </w:t>
                  </w:r>
                  <w:r>
                    <w:rPr>
                      <w:rFonts w:ascii="Verdana" w:hAnsi="Verdana" w:cs="Arial"/>
                      <w:bCs/>
                      <w:sz w:val="17"/>
                      <w:szCs w:val="17"/>
                    </w:rPr>
                    <w:t xml:space="preserve">(1) 2344000 ext. </w:t>
                  </w:r>
                  <w:r w:rsidR="00630F16">
                    <w:rPr>
                      <w:rFonts w:ascii="Verdana" w:hAnsi="Verdana" w:cs="Arial"/>
                      <w:bCs/>
                      <w:sz w:val="17"/>
                      <w:szCs w:val="17"/>
                    </w:rPr>
                    <w:t>52760</w:t>
                  </w:r>
                </w:p>
                <w:p w14:paraId="14965AD5" w14:textId="77777777" w:rsidR="00154768" w:rsidRPr="00CC1377" w:rsidRDefault="00154768" w:rsidP="00154768">
                  <w:pPr>
                    <w:jc w:val="left"/>
                    <w:rPr>
                      <w:rFonts w:ascii="Verdana" w:hAnsi="Verdana" w:cs="Arial"/>
                      <w:bCs/>
                      <w:sz w:val="17"/>
                      <w:szCs w:val="17"/>
                    </w:rPr>
                  </w:pPr>
                </w:p>
              </w:tc>
            </w:tr>
            <w:tr w:rsidR="00154768" w14:paraId="4C1B9BF5" w14:textId="77777777" w:rsidTr="00342AB9">
              <w:tc>
                <w:tcPr>
                  <w:tcW w:w="1287" w:type="dxa"/>
                </w:tcPr>
                <w:p w14:paraId="6B3BA8E2" w14:textId="77777777" w:rsidR="00154768" w:rsidRDefault="00154768" w:rsidP="00154768">
                  <w:pPr>
                    <w:jc w:val="left"/>
                    <w:rPr>
                      <w:rFonts w:ascii="Verdana" w:hAnsi="Verdana" w:cs="Arial"/>
                      <w:b/>
                      <w:sz w:val="17"/>
                      <w:szCs w:val="17"/>
                    </w:rPr>
                  </w:pPr>
                  <w:r>
                    <w:rPr>
                      <w:rFonts w:ascii="Verdana" w:hAnsi="Verdana" w:cs="Arial"/>
                      <w:b/>
                      <w:sz w:val="17"/>
                      <w:szCs w:val="17"/>
                    </w:rPr>
                    <w:t>Email:</w:t>
                  </w:r>
                </w:p>
              </w:tc>
              <w:tc>
                <w:tcPr>
                  <w:tcW w:w="3466" w:type="dxa"/>
                </w:tcPr>
                <w:p w14:paraId="7114D60C" w14:textId="77777777" w:rsidR="00154768" w:rsidRDefault="00F54C2E" w:rsidP="00154768">
                  <w:pPr>
                    <w:jc w:val="left"/>
                    <w:rPr>
                      <w:rStyle w:val="Hipervnculo"/>
                      <w:rFonts w:ascii="Verdana" w:hAnsi="Verdana" w:cs="Arial"/>
                      <w:bCs/>
                      <w:sz w:val="17"/>
                      <w:szCs w:val="17"/>
                    </w:rPr>
                  </w:pPr>
                  <w:hyperlink r:id="rId12" w:history="1">
                    <w:r w:rsidR="00DB26CB" w:rsidRPr="000277A9">
                      <w:rPr>
                        <w:rStyle w:val="Hipervnculo"/>
                        <w:rFonts w:ascii="Verdana" w:hAnsi="Verdana" w:cs="Arial"/>
                        <w:bCs/>
                        <w:sz w:val="17"/>
                        <w:szCs w:val="17"/>
                      </w:rPr>
                      <w:t>german.torres</w:t>
                    </w:r>
                    <w:r w:rsidR="00DB26CB" w:rsidRPr="007A6ACA">
                      <w:rPr>
                        <w:rStyle w:val="Hipervnculo"/>
                        <w:rFonts w:ascii="Verdana" w:hAnsi="Verdana" w:cs="Arial"/>
                        <w:bCs/>
                        <w:sz w:val="17"/>
                        <w:szCs w:val="17"/>
                      </w:rPr>
                      <w:t>@ecopetrol.com.co</w:t>
                    </w:r>
                  </w:hyperlink>
                </w:p>
                <w:p w14:paraId="0176F82E" w14:textId="3F56695C" w:rsidR="000F3D31" w:rsidRPr="000277A9" w:rsidRDefault="000F3D31" w:rsidP="00154768">
                  <w:pPr>
                    <w:jc w:val="left"/>
                    <w:rPr>
                      <w:rStyle w:val="Hipervnculo"/>
                    </w:rPr>
                  </w:pPr>
                </w:p>
              </w:tc>
            </w:tr>
            <w:tr w:rsidR="00154768" w14:paraId="6F449987" w14:textId="77777777" w:rsidTr="00342AB9">
              <w:tc>
                <w:tcPr>
                  <w:tcW w:w="1287" w:type="dxa"/>
                </w:tcPr>
                <w:p w14:paraId="5A3AD607" w14:textId="77777777" w:rsidR="00154768" w:rsidRDefault="00154768" w:rsidP="00154768">
                  <w:pPr>
                    <w:jc w:val="left"/>
                    <w:rPr>
                      <w:rFonts w:ascii="Verdana" w:hAnsi="Verdana" w:cs="Arial"/>
                      <w:b/>
                      <w:sz w:val="17"/>
                      <w:szCs w:val="17"/>
                    </w:rPr>
                  </w:pPr>
                  <w:r>
                    <w:rPr>
                      <w:rFonts w:ascii="Verdana" w:hAnsi="Verdana" w:cs="Arial"/>
                      <w:b/>
                      <w:sz w:val="17"/>
                      <w:szCs w:val="17"/>
                    </w:rPr>
                    <w:t>Dirección:</w:t>
                  </w:r>
                </w:p>
              </w:tc>
              <w:tc>
                <w:tcPr>
                  <w:tcW w:w="3466" w:type="dxa"/>
                </w:tcPr>
                <w:p w14:paraId="1E31AF8C" w14:textId="36201DAF" w:rsidR="00154768" w:rsidRDefault="00154768" w:rsidP="00154768">
                  <w:pPr>
                    <w:jc w:val="left"/>
                    <w:rPr>
                      <w:rFonts w:ascii="Verdana" w:hAnsi="Verdana" w:cs="Arial"/>
                      <w:sz w:val="17"/>
                      <w:szCs w:val="17"/>
                      <w:lang w:eastAsia="es-ES"/>
                    </w:rPr>
                  </w:pPr>
                  <w:r w:rsidRPr="0019392F">
                    <w:rPr>
                      <w:rFonts w:ascii="Verdana" w:hAnsi="Verdana" w:cs="Arial"/>
                      <w:sz w:val="17"/>
                      <w:szCs w:val="17"/>
                    </w:rPr>
                    <w:t>Carrera</w:t>
                  </w:r>
                  <w:r w:rsidRPr="0019392F">
                    <w:rPr>
                      <w:rFonts w:ascii="Verdana" w:hAnsi="Verdana" w:cs="Arial"/>
                      <w:sz w:val="17"/>
                      <w:szCs w:val="17"/>
                      <w:lang w:eastAsia="es-ES"/>
                    </w:rPr>
                    <w:t xml:space="preserve"> 7 No. 37-69</w:t>
                  </w:r>
                </w:p>
                <w:p w14:paraId="73286200" w14:textId="77777777" w:rsidR="00154768" w:rsidRPr="00CC1377" w:rsidRDefault="00154768" w:rsidP="00154768">
                  <w:pPr>
                    <w:jc w:val="left"/>
                    <w:rPr>
                      <w:rFonts w:ascii="Verdana" w:hAnsi="Verdana" w:cs="Arial"/>
                      <w:b/>
                      <w:sz w:val="17"/>
                      <w:szCs w:val="17"/>
                    </w:rPr>
                  </w:pPr>
                </w:p>
              </w:tc>
            </w:tr>
            <w:tr w:rsidR="00154768" w14:paraId="62B9C071" w14:textId="77777777" w:rsidTr="00342AB9">
              <w:tc>
                <w:tcPr>
                  <w:tcW w:w="1287" w:type="dxa"/>
                </w:tcPr>
                <w:p w14:paraId="35C2AFE1" w14:textId="77777777" w:rsidR="00154768" w:rsidRDefault="00154768" w:rsidP="00154768">
                  <w:pPr>
                    <w:jc w:val="left"/>
                    <w:rPr>
                      <w:rFonts w:ascii="Verdana" w:hAnsi="Verdana" w:cs="Arial"/>
                      <w:b/>
                      <w:sz w:val="17"/>
                      <w:szCs w:val="17"/>
                    </w:rPr>
                  </w:pPr>
                  <w:r>
                    <w:rPr>
                      <w:rFonts w:ascii="Verdana" w:hAnsi="Verdana" w:cs="Arial"/>
                      <w:b/>
                      <w:sz w:val="17"/>
                      <w:szCs w:val="17"/>
                    </w:rPr>
                    <w:t>Ciudad:</w:t>
                  </w:r>
                </w:p>
              </w:tc>
              <w:tc>
                <w:tcPr>
                  <w:tcW w:w="3466" w:type="dxa"/>
                </w:tcPr>
                <w:p w14:paraId="08E20A82" w14:textId="77777777" w:rsidR="00154768" w:rsidRPr="00CC1377" w:rsidRDefault="00154768" w:rsidP="00154768">
                  <w:pPr>
                    <w:jc w:val="left"/>
                    <w:rPr>
                      <w:rFonts w:ascii="Verdana" w:hAnsi="Verdana" w:cs="Arial"/>
                      <w:bCs/>
                      <w:sz w:val="17"/>
                      <w:szCs w:val="17"/>
                    </w:rPr>
                  </w:pPr>
                  <w:r w:rsidRPr="0019392F">
                    <w:rPr>
                      <w:rFonts w:ascii="Verdana" w:hAnsi="Verdana" w:cs="Arial"/>
                      <w:sz w:val="17"/>
                      <w:szCs w:val="17"/>
                      <w:lang w:eastAsia="es-ES"/>
                    </w:rPr>
                    <w:t>Bogotá D.C.</w:t>
                  </w:r>
                </w:p>
              </w:tc>
            </w:tr>
          </w:tbl>
          <w:p w14:paraId="3C7F5B80" w14:textId="5E98CC1A" w:rsidR="003156D1" w:rsidRPr="007E4E9E" w:rsidRDefault="003156D1" w:rsidP="00BC5425">
            <w:pPr>
              <w:spacing w:after="120" w:line="276" w:lineRule="auto"/>
              <w:rPr>
                <w:rFonts w:ascii="Verdana" w:hAnsi="Verdana" w:cs="Arial"/>
                <w:sz w:val="17"/>
                <w:szCs w:val="17"/>
              </w:rPr>
            </w:pPr>
          </w:p>
        </w:tc>
        <w:tc>
          <w:tcPr>
            <w:tcW w:w="4970" w:type="dxa"/>
          </w:tcPr>
          <w:p w14:paraId="288007D8" w14:textId="77777777" w:rsidR="00E32CD9" w:rsidRDefault="00E32CD9" w:rsidP="00E32CD9">
            <w:pPr>
              <w:jc w:val="left"/>
              <w:rPr>
                <w:rFonts w:ascii="Verdana" w:hAnsi="Verdana" w:cs="Arial"/>
                <w:b/>
                <w:sz w:val="17"/>
                <w:szCs w:val="17"/>
              </w:rPr>
            </w:pPr>
            <w:r w:rsidRPr="00FD4DE3">
              <w:rPr>
                <w:rFonts w:ascii="Verdana" w:hAnsi="Verdana" w:cs="Arial"/>
                <w:sz w:val="17"/>
                <w:szCs w:val="17"/>
              </w:rPr>
              <w:t>A</w:t>
            </w:r>
            <w:r>
              <w:rPr>
                <w:rFonts w:ascii="Verdana" w:hAnsi="Verdana" w:cs="Arial"/>
                <w:sz w:val="17"/>
                <w:szCs w:val="17"/>
              </w:rPr>
              <w:t>l</w:t>
            </w:r>
            <w:r w:rsidRPr="00FD4DE3">
              <w:rPr>
                <w:rFonts w:ascii="Verdana" w:hAnsi="Verdana" w:cs="Arial"/>
                <w:b/>
                <w:sz w:val="17"/>
                <w:szCs w:val="17"/>
              </w:rPr>
              <w:t xml:space="preserve"> COMPRADOR</w:t>
            </w:r>
          </w:p>
          <w:p w14:paraId="52B9AE67" w14:textId="77777777" w:rsidR="00E32CD9" w:rsidRDefault="00E32CD9" w:rsidP="00E32CD9">
            <w:pPr>
              <w:jc w:val="left"/>
              <w:rPr>
                <w:rFonts w:ascii="Verdana" w:hAnsi="Verdana" w:cs="Arial"/>
                <w:b/>
                <w:sz w:val="17"/>
                <w:szCs w:val="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466"/>
            </w:tblGrid>
            <w:tr w:rsidR="00A82077" w14:paraId="34C205EE" w14:textId="77777777" w:rsidTr="000277A9">
              <w:tc>
                <w:tcPr>
                  <w:tcW w:w="1287" w:type="dxa"/>
                </w:tcPr>
                <w:p w14:paraId="75DA43F7" w14:textId="77777777" w:rsidR="00A82077" w:rsidRDefault="00A82077" w:rsidP="00A82077">
                  <w:pPr>
                    <w:jc w:val="left"/>
                    <w:rPr>
                      <w:rFonts w:ascii="Verdana" w:hAnsi="Verdana" w:cs="Arial"/>
                      <w:b/>
                      <w:sz w:val="17"/>
                      <w:szCs w:val="17"/>
                    </w:rPr>
                  </w:pPr>
                  <w:r>
                    <w:rPr>
                      <w:rFonts w:ascii="Verdana" w:hAnsi="Verdana" w:cs="Arial"/>
                      <w:b/>
                      <w:sz w:val="17"/>
                      <w:szCs w:val="17"/>
                    </w:rPr>
                    <w:t>Nombre:</w:t>
                  </w:r>
                </w:p>
              </w:tc>
              <w:tc>
                <w:tcPr>
                  <w:tcW w:w="3466" w:type="dxa"/>
                </w:tcPr>
                <w:p w14:paraId="6AFF0966" w14:textId="77777777" w:rsidR="00A82077" w:rsidRDefault="00A82077" w:rsidP="00A82077">
                  <w:pPr>
                    <w:jc w:val="left"/>
                    <w:rPr>
                      <w:rFonts w:ascii="Verdana" w:hAnsi="Verdana" w:cs="Arial"/>
                      <w:bCs/>
                      <w:sz w:val="17"/>
                      <w:szCs w:val="17"/>
                    </w:rPr>
                  </w:pPr>
                </w:p>
                <w:p w14:paraId="0E141DA5" w14:textId="32686BDF" w:rsidR="00A82077" w:rsidRPr="00CC1377" w:rsidRDefault="00A82077" w:rsidP="00A82077">
                  <w:pPr>
                    <w:jc w:val="left"/>
                    <w:rPr>
                      <w:rFonts w:ascii="Verdana" w:hAnsi="Verdana" w:cs="Arial"/>
                      <w:bCs/>
                      <w:sz w:val="17"/>
                      <w:szCs w:val="17"/>
                    </w:rPr>
                  </w:pPr>
                </w:p>
              </w:tc>
            </w:tr>
            <w:tr w:rsidR="00A82077" w14:paraId="23C1AE70" w14:textId="77777777" w:rsidTr="000277A9">
              <w:tc>
                <w:tcPr>
                  <w:tcW w:w="1287" w:type="dxa"/>
                </w:tcPr>
                <w:p w14:paraId="126A3DC7" w14:textId="77777777" w:rsidR="00A82077" w:rsidRDefault="00A82077" w:rsidP="00A82077">
                  <w:pPr>
                    <w:jc w:val="left"/>
                    <w:rPr>
                      <w:rFonts w:ascii="Verdana" w:hAnsi="Verdana" w:cs="Arial"/>
                      <w:b/>
                      <w:sz w:val="17"/>
                      <w:szCs w:val="17"/>
                    </w:rPr>
                  </w:pPr>
                  <w:r>
                    <w:rPr>
                      <w:rFonts w:ascii="Verdana" w:hAnsi="Verdana" w:cs="Arial"/>
                      <w:b/>
                      <w:sz w:val="17"/>
                      <w:szCs w:val="17"/>
                    </w:rPr>
                    <w:t>Teléfonos:</w:t>
                  </w:r>
                </w:p>
              </w:tc>
              <w:tc>
                <w:tcPr>
                  <w:tcW w:w="3466" w:type="dxa"/>
                </w:tcPr>
                <w:p w14:paraId="30291D95" w14:textId="77777777" w:rsidR="00A82077" w:rsidRDefault="00A82077" w:rsidP="00A82077">
                  <w:pPr>
                    <w:jc w:val="left"/>
                    <w:rPr>
                      <w:rFonts w:ascii="Verdana" w:hAnsi="Verdana" w:cs="Arial"/>
                      <w:bCs/>
                      <w:sz w:val="17"/>
                      <w:szCs w:val="17"/>
                    </w:rPr>
                  </w:pPr>
                </w:p>
                <w:p w14:paraId="2F607DAA" w14:textId="020C6270" w:rsidR="008F1324" w:rsidRPr="00CC1377" w:rsidRDefault="008F1324" w:rsidP="00A82077">
                  <w:pPr>
                    <w:jc w:val="left"/>
                    <w:rPr>
                      <w:rFonts w:ascii="Verdana" w:hAnsi="Verdana" w:cs="Arial"/>
                      <w:bCs/>
                      <w:sz w:val="17"/>
                      <w:szCs w:val="17"/>
                    </w:rPr>
                  </w:pPr>
                </w:p>
              </w:tc>
            </w:tr>
            <w:tr w:rsidR="00A82077" w14:paraId="1741D5DF" w14:textId="77777777" w:rsidTr="000277A9">
              <w:tc>
                <w:tcPr>
                  <w:tcW w:w="1287" w:type="dxa"/>
                </w:tcPr>
                <w:p w14:paraId="72985C82" w14:textId="77777777" w:rsidR="00A82077" w:rsidRDefault="00A82077" w:rsidP="00A82077">
                  <w:pPr>
                    <w:jc w:val="left"/>
                    <w:rPr>
                      <w:rFonts w:ascii="Verdana" w:hAnsi="Verdana" w:cs="Arial"/>
                      <w:b/>
                      <w:sz w:val="17"/>
                      <w:szCs w:val="17"/>
                    </w:rPr>
                  </w:pPr>
                  <w:r>
                    <w:rPr>
                      <w:rFonts w:ascii="Verdana" w:hAnsi="Verdana" w:cs="Arial"/>
                      <w:b/>
                      <w:sz w:val="17"/>
                      <w:szCs w:val="17"/>
                    </w:rPr>
                    <w:t>Email:</w:t>
                  </w:r>
                </w:p>
                <w:p w14:paraId="584DC3B2" w14:textId="47646C37" w:rsidR="000F3D31" w:rsidRDefault="000F3D31" w:rsidP="00A82077">
                  <w:pPr>
                    <w:jc w:val="left"/>
                    <w:rPr>
                      <w:rFonts w:ascii="Verdana" w:hAnsi="Verdana" w:cs="Arial"/>
                      <w:b/>
                      <w:sz w:val="17"/>
                      <w:szCs w:val="17"/>
                    </w:rPr>
                  </w:pPr>
                </w:p>
              </w:tc>
              <w:tc>
                <w:tcPr>
                  <w:tcW w:w="3466" w:type="dxa"/>
                </w:tcPr>
                <w:p w14:paraId="13113C45" w14:textId="77777777" w:rsidR="00A82077" w:rsidRPr="00CC1377" w:rsidRDefault="00A82077" w:rsidP="00A82077">
                  <w:pPr>
                    <w:jc w:val="left"/>
                    <w:rPr>
                      <w:rStyle w:val="Hipervnculo"/>
                    </w:rPr>
                  </w:pPr>
                </w:p>
              </w:tc>
            </w:tr>
            <w:tr w:rsidR="00A82077" w14:paraId="7D9ED0DB" w14:textId="77777777" w:rsidTr="000277A9">
              <w:tc>
                <w:tcPr>
                  <w:tcW w:w="1287" w:type="dxa"/>
                </w:tcPr>
                <w:p w14:paraId="53B68555" w14:textId="77777777" w:rsidR="00A82077" w:rsidRDefault="00A82077" w:rsidP="00A82077">
                  <w:pPr>
                    <w:jc w:val="left"/>
                    <w:rPr>
                      <w:rFonts w:ascii="Verdana" w:hAnsi="Verdana" w:cs="Arial"/>
                      <w:b/>
                      <w:sz w:val="17"/>
                      <w:szCs w:val="17"/>
                    </w:rPr>
                  </w:pPr>
                  <w:r>
                    <w:rPr>
                      <w:rFonts w:ascii="Verdana" w:hAnsi="Verdana" w:cs="Arial"/>
                      <w:b/>
                      <w:sz w:val="17"/>
                      <w:szCs w:val="17"/>
                    </w:rPr>
                    <w:t>Dirección:</w:t>
                  </w:r>
                </w:p>
              </w:tc>
              <w:tc>
                <w:tcPr>
                  <w:tcW w:w="3466" w:type="dxa"/>
                </w:tcPr>
                <w:p w14:paraId="03B7E3BE" w14:textId="77777777" w:rsidR="00A82077" w:rsidRDefault="00A82077" w:rsidP="008F1324">
                  <w:pPr>
                    <w:jc w:val="left"/>
                    <w:rPr>
                      <w:rFonts w:ascii="Verdana" w:hAnsi="Verdana" w:cs="Arial"/>
                      <w:b/>
                      <w:sz w:val="17"/>
                      <w:szCs w:val="17"/>
                    </w:rPr>
                  </w:pPr>
                </w:p>
                <w:p w14:paraId="74F5327D" w14:textId="7DB78009" w:rsidR="008F1324" w:rsidRPr="00CC1377" w:rsidRDefault="008F1324">
                  <w:pPr>
                    <w:jc w:val="left"/>
                    <w:rPr>
                      <w:rFonts w:ascii="Verdana" w:hAnsi="Verdana" w:cs="Arial"/>
                      <w:b/>
                      <w:sz w:val="17"/>
                      <w:szCs w:val="17"/>
                    </w:rPr>
                  </w:pPr>
                </w:p>
              </w:tc>
            </w:tr>
            <w:tr w:rsidR="00A82077" w14:paraId="550E4B27" w14:textId="77777777" w:rsidTr="000277A9">
              <w:tc>
                <w:tcPr>
                  <w:tcW w:w="1287" w:type="dxa"/>
                </w:tcPr>
                <w:p w14:paraId="50BF4DAE" w14:textId="77777777" w:rsidR="00A82077" w:rsidRDefault="00A82077" w:rsidP="00A82077">
                  <w:pPr>
                    <w:jc w:val="left"/>
                    <w:rPr>
                      <w:rFonts w:ascii="Verdana" w:hAnsi="Verdana" w:cs="Arial"/>
                      <w:b/>
                      <w:sz w:val="17"/>
                      <w:szCs w:val="17"/>
                    </w:rPr>
                  </w:pPr>
                  <w:r>
                    <w:rPr>
                      <w:rFonts w:ascii="Verdana" w:hAnsi="Verdana" w:cs="Arial"/>
                      <w:b/>
                      <w:sz w:val="17"/>
                      <w:szCs w:val="17"/>
                    </w:rPr>
                    <w:t>Ciudad:</w:t>
                  </w:r>
                </w:p>
              </w:tc>
              <w:tc>
                <w:tcPr>
                  <w:tcW w:w="3466" w:type="dxa"/>
                </w:tcPr>
                <w:p w14:paraId="5613EA3F" w14:textId="1EB24CE7" w:rsidR="00A82077" w:rsidRPr="00CC1377" w:rsidRDefault="00A82077" w:rsidP="00A82077">
                  <w:pPr>
                    <w:jc w:val="left"/>
                    <w:rPr>
                      <w:rFonts w:ascii="Verdana" w:hAnsi="Verdana" w:cs="Arial"/>
                      <w:bCs/>
                      <w:sz w:val="17"/>
                      <w:szCs w:val="17"/>
                    </w:rPr>
                  </w:pPr>
                </w:p>
              </w:tc>
            </w:tr>
          </w:tbl>
          <w:p w14:paraId="3C7F5B8B" w14:textId="12BE0E3A" w:rsidR="003156D1" w:rsidRPr="00985618" w:rsidRDefault="003156D1" w:rsidP="00D20461">
            <w:pPr>
              <w:spacing w:after="120" w:line="276" w:lineRule="auto"/>
              <w:rPr>
                <w:rFonts w:ascii="Verdana" w:hAnsi="Verdana" w:cs="Arial"/>
                <w:sz w:val="17"/>
                <w:szCs w:val="17"/>
              </w:rPr>
            </w:pPr>
          </w:p>
        </w:tc>
      </w:tr>
    </w:tbl>
    <w:p w14:paraId="3C7F5B94" w14:textId="12D227D6"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sidR="00E2265A">
        <w:rPr>
          <w:rFonts w:cs="Arial"/>
          <w:b w:val="0"/>
          <w:sz w:val="17"/>
          <w:szCs w:val="17"/>
          <w:lang w:val="es-ES"/>
        </w:rPr>
        <w:t>XXXX</w:t>
      </w:r>
      <w:r w:rsidRPr="00985618">
        <w:rPr>
          <w:rFonts w:cs="Arial"/>
          <w:b w:val="0"/>
          <w:sz w:val="17"/>
          <w:szCs w:val="17"/>
          <w:lang w:val="es-ES"/>
        </w:rPr>
        <w:t xml:space="preserve"> </w:t>
      </w:r>
      <w:proofErr w:type="gramStart"/>
      <w:r w:rsidRPr="00985618">
        <w:rPr>
          <w:rFonts w:cs="Arial"/>
          <w:b w:val="0"/>
          <w:sz w:val="17"/>
          <w:szCs w:val="17"/>
          <w:lang w:val="es-ES"/>
        </w:rPr>
        <w:t>(</w:t>
      </w:r>
      <w:r>
        <w:rPr>
          <w:rFonts w:cs="Arial"/>
          <w:b w:val="0"/>
          <w:sz w:val="17"/>
          <w:szCs w:val="17"/>
          <w:lang w:val="es-ES"/>
        </w:rPr>
        <w:t xml:space="preserve"> </w:t>
      </w:r>
      <w:r w:rsidRPr="00985618">
        <w:rPr>
          <w:rFonts w:cs="Arial"/>
          <w:b w:val="0"/>
          <w:sz w:val="17"/>
          <w:szCs w:val="17"/>
          <w:lang w:val="es-ES"/>
        </w:rPr>
        <w:t>)</w:t>
      </w:r>
      <w:proofErr w:type="gramEnd"/>
      <w:r w:rsidRPr="00985618">
        <w:rPr>
          <w:rFonts w:cs="Arial"/>
          <w:b w:val="0"/>
          <w:sz w:val="17"/>
          <w:szCs w:val="17"/>
          <w:lang w:val="es-ES"/>
        </w:rPr>
        <w:t xml:space="preserve"> días del mes de </w:t>
      </w:r>
      <w:r w:rsidR="00CB3C1A">
        <w:rPr>
          <w:rFonts w:cs="Arial"/>
          <w:b w:val="0"/>
          <w:sz w:val="17"/>
          <w:szCs w:val="17"/>
          <w:lang w:val="es-ES"/>
        </w:rPr>
        <w:t>abril</w:t>
      </w:r>
      <w:r w:rsidR="00CB3C1A" w:rsidRPr="00985618">
        <w:rPr>
          <w:rFonts w:cs="Arial"/>
          <w:b w:val="0"/>
          <w:sz w:val="17"/>
          <w:szCs w:val="17"/>
          <w:lang w:val="es-ES"/>
        </w:rPr>
        <w:t xml:space="preserve"> </w:t>
      </w:r>
      <w:r w:rsidRPr="00985618">
        <w:rPr>
          <w:rFonts w:cs="Arial"/>
          <w:b w:val="0"/>
          <w:sz w:val="17"/>
          <w:szCs w:val="17"/>
          <w:lang w:val="es-ES"/>
        </w:rPr>
        <w:t xml:space="preserve">de </w:t>
      </w:r>
      <w:r w:rsidR="00803485" w:rsidRPr="00985618">
        <w:rPr>
          <w:rFonts w:cs="Arial"/>
          <w:b w:val="0"/>
          <w:sz w:val="17"/>
          <w:szCs w:val="17"/>
          <w:lang w:val="es-ES"/>
        </w:rPr>
        <w:t>20</w:t>
      </w:r>
      <w:r w:rsidR="00803485">
        <w:rPr>
          <w:rFonts w:cs="Arial"/>
          <w:b w:val="0"/>
          <w:sz w:val="17"/>
          <w:szCs w:val="17"/>
          <w:lang w:val="es-ES"/>
        </w:rPr>
        <w:t>2</w:t>
      </w:r>
      <w:r w:rsidR="00CB3C1A">
        <w:rPr>
          <w:rFonts w:cs="Arial"/>
          <w:b w:val="0"/>
          <w:sz w:val="17"/>
          <w:szCs w:val="17"/>
          <w:lang w:val="es-ES"/>
        </w:rPr>
        <w:t>1</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xml:space="preserve">[       </w:t>
            </w:r>
            <w:proofErr w:type="gramStart"/>
            <w:r>
              <w:rPr>
                <w:rFonts w:cs="Arial"/>
                <w:b/>
                <w:sz w:val="17"/>
                <w:szCs w:val="17"/>
              </w:rPr>
              <w:t xml:space="preserve">  ]</w:t>
            </w:r>
            <w:proofErr w:type="gramEnd"/>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xml:space="preserve">[       </w:t>
            </w:r>
            <w:proofErr w:type="gramStart"/>
            <w:r>
              <w:rPr>
                <w:rFonts w:cs="Arial"/>
                <w:b/>
                <w:sz w:val="17"/>
                <w:szCs w:val="17"/>
              </w:rPr>
              <w:t xml:space="preserve">  ]</w:t>
            </w:r>
            <w:proofErr w:type="gramEnd"/>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 xml:space="preserve">INSERTAR RAZON </w:t>
            </w:r>
            <w:proofErr w:type="gramStart"/>
            <w:r w:rsidRPr="00D450A4">
              <w:rPr>
                <w:rFonts w:cs="Arial"/>
                <w:b/>
                <w:sz w:val="12"/>
                <w:szCs w:val="17"/>
                <w:highlight w:val="yellow"/>
              </w:rPr>
              <w:t>SOCIAL</w:t>
            </w:r>
            <w:r w:rsidRPr="00D450A4">
              <w:rPr>
                <w:rFonts w:cs="Arial"/>
                <w:b/>
                <w:sz w:val="12"/>
                <w:szCs w:val="17"/>
                <w:vertAlign w:val="superscript"/>
              </w:rPr>
              <w:t xml:space="preserve"> </w:t>
            </w:r>
            <w:r>
              <w:rPr>
                <w:rFonts w:cs="Arial"/>
                <w:b/>
                <w:sz w:val="17"/>
                <w:szCs w:val="17"/>
              </w:rPr>
              <w:t>]</w:t>
            </w:r>
            <w:proofErr w:type="gramEnd"/>
          </w:p>
        </w:tc>
      </w:tr>
    </w:tbl>
    <w:p w14:paraId="3C7F5BAE" w14:textId="77777777" w:rsidR="003156D1" w:rsidRPr="00D450A4" w:rsidRDefault="003156D1" w:rsidP="003156D1"/>
    <w:p w14:paraId="3C7F5BAF" w14:textId="77777777" w:rsidR="003156D1" w:rsidRDefault="003156D1" w:rsidP="003156D1"/>
    <w:tbl>
      <w:tblPr>
        <w:tblW w:w="5000" w:type="pct"/>
        <w:jc w:val="center"/>
        <w:tblCellMar>
          <w:left w:w="0" w:type="dxa"/>
          <w:right w:w="0" w:type="dxa"/>
        </w:tblCellMar>
        <w:tblLook w:val="04A0" w:firstRow="1" w:lastRow="0" w:firstColumn="1" w:lastColumn="0" w:noHBand="0" w:noVBand="1"/>
      </w:tblPr>
      <w:tblGrid>
        <w:gridCol w:w="3236"/>
        <w:gridCol w:w="3250"/>
        <w:gridCol w:w="3471"/>
      </w:tblGrid>
      <w:tr w:rsidR="000D7D68" w14:paraId="5433BEBE" w14:textId="77777777" w:rsidTr="006260F3">
        <w:trPr>
          <w:trHeight w:val="104"/>
          <w:jc w:val="center"/>
        </w:trPr>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37054" w14:textId="77777777" w:rsidR="000D7D68" w:rsidRDefault="000D7D68" w:rsidP="00DB4206">
            <w:pPr>
              <w:jc w:val="center"/>
              <w:rPr>
                <w:rFonts w:ascii="Verdana" w:hAnsi="Verdana"/>
                <w:sz w:val="17"/>
                <w:szCs w:val="17"/>
              </w:rPr>
            </w:pPr>
            <w:r>
              <w:rPr>
                <w:rFonts w:ascii="Verdana" w:hAnsi="Verdana"/>
                <w:sz w:val="17"/>
                <w:szCs w:val="17"/>
              </w:rPr>
              <w:lastRenderedPageBreak/>
              <w:t>Revisado por:</w:t>
            </w:r>
          </w:p>
        </w:tc>
        <w:tc>
          <w:tcPr>
            <w:tcW w:w="3248" w:type="dxa"/>
            <w:tcBorders>
              <w:top w:val="single" w:sz="8" w:space="0" w:color="auto"/>
              <w:left w:val="nil"/>
              <w:bottom w:val="single" w:sz="8" w:space="0" w:color="auto"/>
              <w:right w:val="single" w:sz="4" w:space="0" w:color="auto"/>
            </w:tcBorders>
          </w:tcPr>
          <w:p w14:paraId="39F8FB8B" w14:textId="35E0C4A4" w:rsidR="000D7D68" w:rsidRDefault="000D7D68" w:rsidP="00DB4206">
            <w:pPr>
              <w:jc w:val="center"/>
              <w:rPr>
                <w:rFonts w:ascii="Verdana" w:hAnsi="Verdana"/>
                <w:sz w:val="17"/>
                <w:szCs w:val="17"/>
              </w:rPr>
            </w:pPr>
            <w:r>
              <w:rPr>
                <w:rFonts w:ascii="Verdana" w:hAnsi="Verdana"/>
                <w:sz w:val="17"/>
                <w:szCs w:val="17"/>
              </w:rPr>
              <w:t xml:space="preserve">Revisado por: </w:t>
            </w: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A92D17" w14:textId="791F1F19" w:rsidR="000D7D68" w:rsidRDefault="000D7D68" w:rsidP="00DB4206">
            <w:pPr>
              <w:jc w:val="center"/>
              <w:rPr>
                <w:rFonts w:ascii="Verdana" w:hAnsi="Verdana"/>
                <w:sz w:val="17"/>
                <w:szCs w:val="17"/>
              </w:rPr>
            </w:pPr>
            <w:r>
              <w:rPr>
                <w:rFonts w:ascii="Verdana" w:hAnsi="Verdana"/>
                <w:sz w:val="17"/>
                <w:szCs w:val="17"/>
              </w:rPr>
              <w:t>Revisado por:</w:t>
            </w:r>
          </w:p>
        </w:tc>
      </w:tr>
      <w:tr w:rsidR="000D7D68" w14:paraId="49087F49" w14:textId="77777777" w:rsidTr="006260F3">
        <w:trPr>
          <w:trHeight w:val="444"/>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2974BC" w14:textId="77777777" w:rsidR="000D7D68" w:rsidRDefault="000D7D68" w:rsidP="009E607E">
            <w:pPr>
              <w:jc w:val="center"/>
              <w:rPr>
                <w:rFonts w:ascii="Verdana" w:hAnsi="Verdana"/>
                <w:sz w:val="17"/>
                <w:szCs w:val="17"/>
              </w:rPr>
            </w:pPr>
          </w:p>
          <w:p w14:paraId="317037D9" w14:textId="77777777" w:rsidR="000D7D68" w:rsidRDefault="000D7D68" w:rsidP="009E607E">
            <w:pPr>
              <w:jc w:val="center"/>
              <w:rPr>
                <w:rFonts w:ascii="Verdana" w:hAnsi="Verdana"/>
                <w:sz w:val="17"/>
                <w:szCs w:val="17"/>
              </w:rPr>
            </w:pPr>
          </w:p>
          <w:p w14:paraId="391B5AB9" w14:textId="77777777" w:rsidR="000D7D68" w:rsidRDefault="000D7D68" w:rsidP="006260F3">
            <w:pPr>
              <w:jc w:val="center"/>
              <w:rPr>
                <w:rFonts w:ascii="Verdana" w:hAnsi="Verdana"/>
                <w:sz w:val="17"/>
                <w:szCs w:val="17"/>
              </w:rPr>
            </w:pPr>
          </w:p>
          <w:p w14:paraId="69742B58" w14:textId="77777777" w:rsidR="000D7D68" w:rsidRDefault="000D7D68" w:rsidP="006260F3">
            <w:pPr>
              <w:jc w:val="center"/>
              <w:rPr>
                <w:rFonts w:ascii="Verdana" w:hAnsi="Verdana"/>
                <w:sz w:val="17"/>
                <w:szCs w:val="17"/>
              </w:rPr>
            </w:pPr>
          </w:p>
          <w:p w14:paraId="28AFBB64" w14:textId="77777777" w:rsidR="000D7D68" w:rsidRDefault="000D7D68" w:rsidP="006260F3">
            <w:pPr>
              <w:jc w:val="center"/>
              <w:rPr>
                <w:rFonts w:ascii="Verdana" w:hAnsi="Verdana"/>
                <w:sz w:val="17"/>
                <w:szCs w:val="17"/>
              </w:rPr>
            </w:pPr>
          </w:p>
        </w:tc>
        <w:tc>
          <w:tcPr>
            <w:tcW w:w="3248" w:type="dxa"/>
            <w:tcBorders>
              <w:top w:val="nil"/>
              <w:left w:val="nil"/>
              <w:bottom w:val="single" w:sz="8" w:space="0" w:color="auto"/>
              <w:right w:val="single" w:sz="4" w:space="0" w:color="auto"/>
            </w:tcBorders>
            <w:vAlign w:val="center"/>
          </w:tcPr>
          <w:p w14:paraId="0A230257" w14:textId="77777777" w:rsidR="000D7D68" w:rsidRDefault="000D7D68" w:rsidP="006260F3">
            <w:pPr>
              <w:jc w:val="center"/>
              <w:rPr>
                <w:rFonts w:ascii="Verdana" w:hAnsi="Verdana"/>
                <w:sz w:val="17"/>
                <w:szCs w:val="17"/>
              </w:rPr>
            </w:pP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B4BECC" w14:textId="659B1935" w:rsidR="000D7D68" w:rsidRDefault="000D7D68" w:rsidP="006260F3">
            <w:pPr>
              <w:jc w:val="center"/>
              <w:rPr>
                <w:rFonts w:ascii="Verdana" w:hAnsi="Verdana"/>
                <w:sz w:val="17"/>
                <w:szCs w:val="17"/>
              </w:rPr>
            </w:pPr>
          </w:p>
        </w:tc>
      </w:tr>
      <w:tr w:rsidR="000D7D68" w14:paraId="45142AF8" w14:textId="77777777" w:rsidTr="006260F3">
        <w:trPr>
          <w:trHeight w:val="357"/>
          <w:jc w:val="center"/>
        </w:trPr>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7F201" w14:textId="77777777" w:rsidR="000D7D68" w:rsidRPr="00FF1E00" w:rsidRDefault="000D7D68" w:rsidP="009E607E">
            <w:pPr>
              <w:jc w:val="center"/>
              <w:rPr>
                <w:rFonts w:ascii="Verdana" w:hAnsi="Verdana"/>
                <w:sz w:val="17"/>
                <w:szCs w:val="17"/>
              </w:rPr>
            </w:pPr>
            <w:r>
              <w:rPr>
                <w:rFonts w:ascii="Verdana" w:hAnsi="Verdana"/>
                <w:sz w:val="17"/>
                <w:szCs w:val="17"/>
              </w:rPr>
              <w:t>Sandra Fernández Jaramillo</w:t>
            </w:r>
          </w:p>
        </w:tc>
        <w:tc>
          <w:tcPr>
            <w:tcW w:w="3248" w:type="dxa"/>
            <w:tcBorders>
              <w:top w:val="nil"/>
              <w:left w:val="nil"/>
              <w:bottom w:val="single" w:sz="8" w:space="0" w:color="auto"/>
              <w:right w:val="single" w:sz="4" w:space="0" w:color="auto"/>
            </w:tcBorders>
            <w:vAlign w:val="center"/>
          </w:tcPr>
          <w:p w14:paraId="131D21AB" w14:textId="7E55CACF" w:rsidR="000D7D68" w:rsidRDefault="000D7D68" w:rsidP="009E607E">
            <w:pPr>
              <w:jc w:val="center"/>
              <w:rPr>
                <w:rFonts w:ascii="Verdana" w:hAnsi="Verdana"/>
                <w:sz w:val="17"/>
                <w:szCs w:val="17"/>
              </w:rPr>
            </w:pPr>
            <w:r>
              <w:rPr>
                <w:rFonts w:ascii="Verdana" w:hAnsi="Verdana"/>
                <w:sz w:val="17"/>
                <w:szCs w:val="17"/>
              </w:rPr>
              <w:t xml:space="preserve">Francisco Javier Alfonso </w:t>
            </w:r>
            <w:r w:rsidR="000F668E">
              <w:rPr>
                <w:rFonts w:ascii="Verdana" w:hAnsi="Verdana"/>
                <w:sz w:val="17"/>
                <w:szCs w:val="17"/>
              </w:rPr>
              <w:t>Turga</w:t>
            </w:r>
          </w:p>
        </w:tc>
        <w:tc>
          <w:tcPr>
            <w:tcW w:w="34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FC7B54" w14:textId="010E7720" w:rsidR="000D7D68" w:rsidRPr="00FF1E00" w:rsidRDefault="000F668E" w:rsidP="006260F3">
            <w:pPr>
              <w:jc w:val="center"/>
              <w:rPr>
                <w:rFonts w:ascii="Verdana" w:hAnsi="Verdana"/>
                <w:sz w:val="17"/>
                <w:szCs w:val="17"/>
              </w:rPr>
            </w:pPr>
            <w:r>
              <w:rPr>
                <w:rFonts w:ascii="Verdana" w:hAnsi="Verdana"/>
                <w:sz w:val="17"/>
                <w:szCs w:val="17"/>
              </w:rPr>
              <w:t>Alejandro Gómez Bustamante</w:t>
            </w:r>
          </w:p>
        </w:tc>
      </w:tr>
    </w:tbl>
    <w:p w14:paraId="0D76E9E8" w14:textId="77777777" w:rsidR="00CB3C1A" w:rsidRPr="003156D1" w:rsidRDefault="00CB3C1A" w:rsidP="003156D1"/>
    <w:sectPr w:rsidR="00CB3C1A" w:rsidRPr="003156D1" w:rsidSect="00092CA7">
      <w:headerReference w:type="default" r:id="rId13"/>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1141F" w14:textId="77777777" w:rsidR="005201FD" w:rsidRPr="00337524" w:rsidRDefault="005201FD" w:rsidP="00AF16C5">
      <w:pPr>
        <w:rPr>
          <w:sz w:val="22"/>
          <w:szCs w:val="24"/>
        </w:rPr>
      </w:pPr>
      <w:r>
        <w:separator/>
      </w:r>
    </w:p>
  </w:endnote>
  <w:endnote w:type="continuationSeparator" w:id="0">
    <w:p w14:paraId="05340342" w14:textId="77777777" w:rsidR="005201FD" w:rsidRPr="00337524" w:rsidRDefault="005201FD" w:rsidP="00AF16C5">
      <w:pPr>
        <w:rPr>
          <w:sz w:val="22"/>
          <w:szCs w:val="24"/>
        </w:rPr>
      </w:pPr>
      <w:r>
        <w:continuationSeparator/>
      </w:r>
    </w:p>
  </w:endnote>
  <w:endnote w:type="continuationNotice" w:id="1">
    <w:p w14:paraId="0596AC25" w14:textId="77777777" w:rsidR="005201FD" w:rsidRDefault="00520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E70E" w14:textId="77777777" w:rsidR="005201FD" w:rsidRPr="00337524" w:rsidRDefault="005201FD" w:rsidP="00AF16C5">
      <w:pPr>
        <w:rPr>
          <w:sz w:val="22"/>
          <w:szCs w:val="24"/>
        </w:rPr>
      </w:pPr>
      <w:r>
        <w:separator/>
      </w:r>
    </w:p>
  </w:footnote>
  <w:footnote w:type="continuationSeparator" w:id="0">
    <w:p w14:paraId="42D1A65E" w14:textId="77777777" w:rsidR="005201FD" w:rsidRPr="00337524" w:rsidRDefault="005201FD" w:rsidP="00AF16C5">
      <w:pPr>
        <w:rPr>
          <w:sz w:val="22"/>
          <w:szCs w:val="24"/>
        </w:rPr>
      </w:pPr>
      <w:r>
        <w:continuationSeparator/>
      </w:r>
    </w:p>
  </w:footnote>
  <w:footnote w:type="continuationNotice" w:id="1">
    <w:p w14:paraId="0A71122A" w14:textId="77777777" w:rsidR="005201FD" w:rsidRDefault="00520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342AB9" w:rsidRPr="004334F3" w14:paraId="3C7F5BB8" w14:textId="77777777" w:rsidTr="6F877715">
      <w:trPr>
        <w:cantSplit/>
        <w:trHeight w:val="375"/>
      </w:trPr>
      <w:tc>
        <w:tcPr>
          <w:tcW w:w="1227" w:type="pct"/>
          <w:vMerge w:val="restart"/>
          <w:vAlign w:val="center"/>
        </w:tcPr>
        <w:p w14:paraId="3C7F5BB6" w14:textId="77777777" w:rsidR="00342AB9" w:rsidRPr="004334F3" w:rsidRDefault="6F877715" w:rsidP="00380651">
          <w:pPr>
            <w:spacing w:before="120"/>
            <w:jc w:val="center"/>
            <w:rPr>
              <w:rFonts w:asciiTheme="minorHAnsi" w:hAnsiTheme="minorHAnsi" w:cstheme="minorHAnsi"/>
            </w:rPr>
          </w:pPr>
          <w:r>
            <w:rPr>
              <w:noProof/>
            </w:rPr>
            <w:drawing>
              <wp:inline distT="0" distB="0" distL="0" distR="0" wp14:anchorId="3C7F5BBD" wp14:editId="29EB8CC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rcRect l="5768"/>
                        <a:stretch>
                          <a:fillRect/>
                        </a:stretch>
                      </pic:blipFill>
                      <pic:spPr>
                        <a:xfrm>
                          <a:off x="0" y="0"/>
                          <a:ext cx="978965" cy="387706"/>
                        </a:xfrm>
                        <a:prstGeom prst="rect">
                          <a:avLst/>
                        </a:prstGeom>
                      </pic:spPr>
                    </pic:pic>
                  </a:graphicData>
                </a:graphic>
              </wp:inline>
            </w:drawing>
          </w:r>
        </w:p>
      </w:tc>
      <w:tc>
        <w:tcPr>
          <w:tcW w:w="3773" w:type="pct"/>
          <w:vAlign w:val="center"/>
        </w:tcPr>
        <w:p w14:paraId="3C7F5BB7" w14:textId="15182E72"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ESPECÍFICAS DE CONTRATACIÓN (CEC</w:t>
          </w:r>
          <w:r w:rsidRPr="001F21CB">
            <w:rPr>
              <w:rFonts w:asciiTheme="minorHAnsi" w:hAnsiTheme="minorHAnsi" w:cstheme="minorHAnsi"/>
              <w:b/>
              <w:szCs w:val="22"/>
            </w:rPr>
            <w:t>)</w:t>
          </w:r>
        </w:p>
      </w:tc>
    </w:tr>
    <w:tr w:rsidR="00342AB9" w:rsidRPr="004334F3" w14:paraId="3C7F5BBB" w14:textId="77777777" w:rsidTr="6F877715">
      <w:trPr>
        <w:cantSplit/>
        <w:trHeight w:val="390"/>
      </w:trPr>
      <w:tc>
        <w:tcPr>
          <w:tcW w:w="1227" w:type="pct"/>
          <w:vMerge/>
        </w:tcPr>
        <w:p w14:paraId="3C7F5BB9" w14:textId="77777777" w:rsidR="00342AB9" w:rsidRPr="004334F3" w:rsidRDefault="00342AB9" w:rsidP="00380651">
          <w:pPr>
            <w:spacing w:before="120"/>
            <w:rPr>
              <w:rFonts w:asciiTheme="minorHAnsi" w:hAnsiTheme="minorHAnsi" w:cstheme="minorHAnsi"/>
            </w:rPr>
          </w:pPr>
        </w:p>
      </w:tc>
      <w:tc>
        <w:tcPr>
          <w:tcW w:w="3773" w:type="pct"/>
          <w:vAlign w:val="center"/>
        </w:tcPr>
        <w:p w14:paraId="3C7F5BBA" w14:textId="77777777" w:rsidR="00342AB9" w:rsidRPr="001F21CB" w:rsidRDefault="00342AB9"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342AB9" w:rsidRDefault="00342AB9"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2DF"/>
    <w:multiLevelType w:val="hybridMultilevel"/>
    <w:tmpl w:val="9DB48B74"/>
    <w:lvl w:ilvl="0" w:tplc="65585D3E">
      <w:numFmt w:val="bullet"/>
      <w:lvlText w:val=""/>
      <w:lvlJc w:val="left"/>
      <w:pPr>
        <w:ind w:left="1080" w:hanging="360"/>
      </w:pPr>
      <w:rPr>
        <w:rFonts w:ascii="Symbol" w:eastAsia="Times New Roman" w:hAnsi="Symbol"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945EFD"/>
    <w:multiLevelType w:val="hybridMultilevel"/>
    <w:tmpl w:val="91C6CA90"/>
    <w:lvl w:ilvl="0" w:tplc="EB362BA2">
      <w:start w:val="1"/>
      <w:numFmt w:val="upperRoman"/>
      <w:lvlText w:val="%1."/>
      <w:lvlJc w:val="right"/>
      <w:pPr>
        <w:ind w:left="1170" w:hanging="360"/>
      </w:pPr>
      <w:rPr>
        <w:rFonts w:hint="default"/>
      </w:rPr>
    </w:lvl>
    <w:lvl w:ilvl="1" w:tplc="3600F92C">
      <w:start w:val="1"/>
      <w:numFmt w:val="lowerLetter"/>
      <w:lvlText w:val="%2)"/>
      <w:lvlJc w:val="left"/>
      <w:pPr>
        <w:ind w:left="720" w:hanging="360"/>
      </w:pPr>
      <w:rPr>
        <w:rFonts w:hint="default"/>
      </w:rPr>
    </w:lvl>
    <w:lvl w:ilvl="2" w:tplc="94702748">
      <w:start w:val="1"/>
      <w:numFmt w:val="lowerRoman"/>
      <w:lvlText w:val="%3)"/>
      <w:lvlJc w:val="left"/>
      <w:pPr>
        <w:ind w:left="1080" w:hanging="360"/>
      </w:pPr>
      <w:rPr>
        <w:rFonts w:hint="default"/>
        <w:b/>
      </w:rPr>
    </w:lvl>
    <w:lvl w:ilvl="3" w:tplc="7CD21E24">
      <w:start w:val="1"/>
      <w:numFmt w:val="decimal"/>
      <w:lvlText w:val="(%4)"/>
      <w:lvlJc w:val="left"/>
      <w:pPr>
        <w:ind w:left="1440" w:hanging="360"/>
      </w:pPr>
      <w:rPr>
        <w:rFonts w:hint="default"/>
      </w:rPr>
    </w:lvl>
    <w:lvl w:ilvl="4" w:tplc="AF6C36D0">
      <w:start w:val="1"/>
      <w:numFmt w:val="lowerLetter"/>
      <w:lvlText w:val="(%5)"/>
      <w:lvlJc w:val="left"/>
      <w:pPr>
        <w:ind w:left="1800" w:hanging="360"/>
      </w:pPr>
      <w:rPr>
        <w:rFonts w:hint="default"/>
      </w:rPr>
    </w:lvl>
    <w:lvl w:ilvl="5" w:tplc="1F962268">
      <w:start w:val="1"/>
      <w:numFmt w:val="lowerRoman"/>
      <w:lvlText w:val="(%6)"/>
      <w:lvlJc w:val="left"/>
      <w:pPr>
        <w:ind w:left="2160" w:hanging="360"/>
      </w:pPr>
      <w:rPr>
        <w:rFonts w:hint="default"/>
      </w:rPr>
    </w:lvl>
    <w:lvl w:ilvl="6" w:tplc="3A7022EE">
      <w:start w:val="1"/>
      <w:numFmt w:val="decimal"/>
      <w:lvlText w:val="%7."/>
      <w:lvlJc w:val="left"/>
      <w:pPr>
        <w:ind w:left="2520" w:hanging="360"/>
      </w:pPr>
      <w:rPr>
        <w:rFonts w:hint="default"/>
      </w:rPr>
    </w:lvl>
    <w:lvl w:ilvl="7" w:tplc="8634073A">
      <w:start w:val="1"/>
      <w:numFmt w:val="lowerLetter"/>
      <w:lvlText w:val="%8."/>
      <w:lvlJc w:val="left"/>
      <w:pPr>
        <w:ind w:left="2880" w:hanging="360"/>
      </w:pPr>
      <w:rPr>
        <w:rFonts w:hint="default"/>
      </w:rPr>
    </w:lvl>
    <w:lvl w:ilvl="8" w:tplc="7EEEDB16">
      <w:start w:val="1"/>
      <w:numFmt w:val="lowerRoman"/>
      <w:lvlText w:val="%9."/>
      <w:lvlJc w:val="left"/>
      <w:pPr>
        <w:ind w:left="3240" w:hanging="360"/>
      </w:pPr>
      <w:rPr>
        <w:rFonts w:hint="default"/>
      </w:rPr>
    </w:lvl>
  </w:abstractNum>
  <w:abstractNum w:abstractNumId="3" w15:restartNumberingAfterBreak="0">
    <w:nsid w:val="08FE3092"/>
    <w:multiLevelType w:val="hybridMultilevel"/>
    <w:tmpl w:val="F6049F38"/>
    <w:lvl w:ilvl="0" w:tplc="359E7B9E">
      <w:start w:val="1"/>
      <w:numFmt w:val="decimal"/>
      <w:lvlText w:val="CLÁUSULA %1. "/>
      <w:lvlJc w:val="left"/>
      <w:pPr>
        <w:ind w:left="1170" w:hanging="360"/>
      </w:pPr>
      <w:rPr>
        <w:rFonts w:hint="default"/>
      </w:rPr>
    </w:lvl>
    <w:lvl w:ilvl="1" w:tplc="FEC8DC90">
      <w:start w:val="1"/>
      <w:numFmt w:val="lowerLetter"/>
      <w:lvlText w:val="%2)"/>
      <w:lvlJc w:val="left"/>
      <w:pPr>
        <w:ind w:left="720" w:hanging="360"/>
      </w:pPr>
      <w:rPr>
        <w:rFonts w:hint="default"/>
      </w:rPr>
    </w:lvl>
    <w:lvl w:ilvl="2" w:tplc="1E90D480">
      <w:start w:val="1"/>
      <w:numFmt w:val="lowerRoman"/>
      <w:lvlText w:val="%3)"/>
      <w:lvlJc w:val="left"/>
      <w:pPr>
        <w:ind w:left="1080" w:hanging="360"/>
      </w:pPr>
      <w:rPr>
        <w:rFonts w:hint="default"/>
        <w:b/>
      </w:rPr>
    </w:lvl>
    <w:lvl w:ilvl="3" w:tplc="E01ACC44">
      <w:start w:val="1"/>
      <w:numFmt w:val="decimal"/>
      <w:lvlText w:val="(%4)"/>
      <w:lvlJc w:val="left"/>
      <w:pPr>
        <w:ind w:left="1440" w:hanging="360"/>
      </w:pPr>
      <w:rPr>
        <w:rFonts w:hint="default"/>
      </w:rPr>
    </w:lvl>
    <w:lvl w:ilvl="4" w:tplc="D702E968">
      <w:start w:val="1"/>
      <w:numFmt w:val="lowerLetter"/>
      <w:lvlText w:val="(%5)"/>
      <w:lvlJc w:val="left"/>
      <w:pPr>
        <w:ind w:left="1800" w:hanging="360"/>
      </w:pPr>
      <w:rPr>
        <w:rFonts w:hint="default"/>
      </w:rPr>
    </w:lvl>
    <w:lvl w:ilvl="5" w:tplc="0180E492">
      <w:start w:val="1"/>
      <w:numFmt w:val="lowerRoman"/>
      <w:lvlText w:val="(%6)"/>
      <w:lvlJc w:val="left"/>
      <w:pPr>
        <w:ind w:left="2160" w:hanging="360"/>
      </w:pPr>
      <w:rPr>
        <w:rFonts w:hint="default"/>
      </w:rPr>
    </w:lvl>
    <w:lvl w:ilvl="6" w:tplc="58A055DC">
      <w:start w:val="1"/>
      <w:numFmt w:val="decimal"/>
      <w:lvlText w:val="%7."/>
      <w:lvlJc w:val="left"/>
      <w:pPr>
        <w:ind w:left="2520" w:hanging="360"/>
      </w:pPr>
      <w:rPr>
        <w:rFonts w:hint="default"/>
      </w:rPr>
    </w:lvl>
    <w:lvl w:ilvl="7" w:tplc="67DCC530">
      <w:start w:val="1"/>
      <w:numFmt w:val="lowerLetter"/>
      <w:lvlText w:val="%8."/>
      <w:lvlJc w:val="left"/>
      <w:pPr>
        <w:ind w:left="2880" w:hanging="360"/>
      </w:pPr>
      <w:rPr>
        <w:rFonts w:hint="default"/>
      </w:rPr>
    </w:lvl>
    <w:lvl w:ilvl="8" w:tplc="67E43026">
      <w:start w:val="1"/>
      <w:numFmt w:val="lowerRoman"/>
      <w:lvlText w:val="%9."/>
      <w:lvlJc w:val="left"/>
      <w:pPr>
        <w:ind w:left="3240" w:hanging="360"/>
      </w:pPr>
      <w:rPr>
        <w:rFonts w:hint="default"/>
      </w:rPr>
    </w:lvl>
  </w:abstractNum>
  <w:abstractNum w:abstractNumId="4"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2B384E"/>
    <w:multiLevelType w:val="hybridMultilevel"/>
    <w:tmpl w:val="B0B6E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7"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BE690A"/>
    <w:multiLevelType w:val="hybridMultilevel"/>
    <w:tmpl w:val="F828A4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031B4C"/>
    <w:multiLevelType w:val="multilevel"/>
    <w:tmpl w:val="62F007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FC1C1A"/>
    <w:multiLevelType w:val="multilevel"/>
    <w:tmpl w:val="579A41CA"/>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6103A7"/>
    <w:multiLevelType w:val="multilevel"/>
    <w:tmpl w:val="6BA88B1E"/>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3036A2"/>
    <w:multiLevelType w:val="hybridMultilevel"/>
    <w:tmpl w:val="E0DCF558"/>
    <w:lvl w:ilvl="0" w:tplc="7CF8C852">
      <w:start w:val="16"/>
      <w:numFmt w:val="decimal"/>
      <w:lvlText w:val="CLÁUSULA %1. "/>
      <w:lvlJc w:val="left"/>
      <w:pPr>
        <w:ind w:left="360" w:hanging="360"/>
      </w:pPr>
      <w:rPr>
        <w:rFonts w:hint="default"/>
      </w:rPr>
    </w:lvl>
    <w:lvl w:ilvl="1" w:tplc="9F006252">
      <w:start w:val="1"/>
      <w:numFmt w:val="lowerLetter"/>
      <w:lvlText w:val="%2)"/>
      <w:lvlJc w:val="left"/>
      <w:pPr>
        <w:ind w:left="720" w:hanging="360"/>
      </w:pPr>
      <w:rPr>
        <w:rFonts w:hint="default"/>
      </w:rPr>
    </w:lvl>
    <w:lvl w:ilvl="2" w:tplc="7794E5DA">
      <w:start w:val="1"/>
      <w:numFmt w:val="lowerRoman"/>
      <w:lvlText w:val="%3)"/>
      <w:lvlJc w:val="left"/>
      <w:pPr>
        <w:ind w:left="1080" w:hanging="360"/>
      </w:pPr>
      <w:rPr>
        <w:rFonts w:hint="default"/>
        <w:b/>
      </w:rPr>
    </w:lvl>
    <w:lvl w:ilvl="3" w:tplc="68FE6624">
      <w:start w:val="1"/>
      <w:numFmt w:val="decimal"/>
      <w:lvlText w:val="(%4)"/>
      <w:lvlJc w:val="left"/>
      <w:pPr>
        <w:ind w:left="1440" w:hanging="360"/>
      </w:pPr>
      <w:rPr>
        <w:rFonts w:hint="default"/>
      </w:rPr>
    </w:lvl>
    <w:lvl w:ilvl="4" w:tplc="0A84A718">
      <w:start w:val="1"/>
      <w:numFmt w:val="lowerLetter"/>
      <w:lvlText w:val="(%5)"/>
      <w:lvlJc w:val="left"/>
      <w:pPr>
        <w:ind w:left="1800" w:hanging="360"/>
      </w:pPr>
      <w:rPr>
        <w:rFonts w:hint="default"/>
      </w:rPr>
    </w:lvl>
    <w:lvl w:ilvl="5" w:tplc="E582477A">
      <w:start w:val="1"/>
      <w:numFmt w:val="lowerRoman"/>
      <w:lvlText w:val="(%6)"/>
      <w:lvlJc w:val="left"/>
      <w:pPr>
        <w:ind w:left="2160" w:hanging="360"/>
      </w:pPr>
      <w:rPr>
        <w:rFonts w:hint="default"/>
      </w:rPr>
    </w:lvl>
    <w:lvl w:ilvl="6" w:tplc="9D44D0E4">
      <w:start w:val="1"/>
      <w:numFmt w:val="decimal"/>
      <w:lvlText w:val="%7."/>
      <w:lvlJc w:val="left"/>
      <w:pPr>
        <w:ind w:left="2520" w:hanging="360"/>
      </w:pPr>
      <w:rPr>
        <w:rFonts w:hint="default"/>
      </w:rPr>
    </w:lvl>
    <w:lvl w:ilvl="7" w:tplc="679C5804">
      <w:start w:val="1"/>
      <w:numFmt w:val="lowerLetter"/>
      <w:lvlText w:val="%8."/>
      <w:lvlJc w:val="left"/>
      <w:pPr>
        <w:ind w:left="2880" w:hanging="360"/>
      </w:pPr>
      <w:rPr>
        <w:rFonts w:hint="default"/>
      </w:rPr>
    </w:lvl>
    <w:lvl w:ilvl="8" w:tplc="2D6C05FC">
      <w:start w:val="1"/>
      <w:numFmt w:val="lowerRoman"/>
      <w:lvlText w:val="%9."/>
      <w:lvlJc w:val="left"/>
      <w:pPr>
        <w:ind w:left="3240" w:hanging="360"/>
      </w:pPr>
      <w:rPr>
        <w:rFonts w:hint="default"/>
      </w:rPr>
    </w:lvl>
  </w:abstractNum>
  <w:abstractNum w:abstractNumId="20"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B337EA"/>
    <w:multiLevelType w:val="hybridMultilevel"/>
    <w:tmpl w:val="8A8C9E6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EAB0014"/>
    <w:multiLevelType w:val="multilevel"/>
    <w:tmpl w:val="8C365A10"/>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6E47E2D"/>
    <w:multiLevelType w:val="hybridMultilevel"/>
    <w:tmpl w:val="CA58379C"/>
    <w:lvl w:ilvl="0" w:tplc="CD7EE9FA">
      <w:start w:val="35"/>
      <w:numFmt w:val="decimal"/>
      <w:lvlText w:val="CLÁUSULA %1. "/>
      <w:lvlJc w:val="left"/>
      <w:pPr>
        <w:ind w:left="360" w:hanging="360"/>
      </w:pPr>
      <w:rPr>
        <w:rFonts w:hint="default"/>
      </w:rPr>
    </w:lvl>
    <w:lvl w:ilvl="1" w:tplc="DCCE44FC">
      <w:start w:val="1"/>
      <w:numFmt w:val="lowerLetter"/>
      <w:lvlText w:val="%2)"/>
      <w:lvlJc w:val="left"/>
      <w:pPr>
        <w:ind w:left="720" w:hanging="360"/>
      </w:pPr>
      <w:rPr>
        <w:rFonts w:hint="default"/>
      </w:rPr>
    </w:lvl>
    <w:lvl w:ilvl="2" w:tplc="D8E2E9E4">
      <w:start w:val="1"/>
      <w:numFmt w:val="lowerRoman"/>
      <w:lvlText w:val="%3)"/>
      <w:lvlJc w:val="left"/>
      <w:pPr>
        <w:ind w:left="1080" w:hanging="360"/>
      </w:pPr>
      <w:rPr>
        <w:rFonts w:hint="default"/>
        <w:b/>
      </w:rPr>
    </w:lvl>
    <w:lvl w:ilvl="3" w:tplc="6D46AE8E">
      <w:start w:val="1"/>
      <w:numFmt w:val="decimal"/>
      <w:lvlText w:val="(%4)"/>
      <w:lvlJc w:val="left"/>
      <w:pPr>
        <w:ind w:left="1440" w:hanging="360"/>
      </w:pPr>
      <w:rPr>
        <w:rFonts w:hint="default"/>
      </w:rPr>
    </w:lvl>
    <w:lvl w:ilvl="4" w:tplc="FBF21644">
      <w:start w:val="1"/>
      <w:numFmt w:val="lowerLetter"/>
      <w:lvlText w:val="(%5)"/>
      <w:lvlJc w:val="left"/>
      <w:pPr>
        <w:ind w:left="1800" w:hanging="360"/>
      </w:pPr>
      <w:rPr>
        <w:rFonts w:hint="default"/>
      </w:rPr>
    </w:lvl>
    <w:lvl w:ilvl="5" w:tplc="8EF6D736">
      <w:start w:val="1"/>
      <w:numFmt w:val="lowerRoman"/>
      <w:lvlText w:val="(%6)"/>
      <w:lvlJc w:val="left"/>
      <w:pPr>
        <w:ind w:left="2160" w:hanging="360"/>
      </w:pPr>
      <w:rPr>
        <w:rFonts w:hint="default"/>
      </w:rPr>
    </w:lvl>
    <w:lvl w:ilvl="6" w:tplc="AAEEDF9C">
      <w:start w:val="1"/>
      <w:numFmt w:val="decimal"/>
      <w:lvlText w:val="%7."/>
      <w:lvlJc w:val="left"/>
      <w:pPr>
        <w:ind w:left="2520" w:hanging="360"/>
      </w:pPr>
      <w:rPr>
        <w:rFonts w:hint="default"/>
      </w:rPr>
    </w:lvl>
    <w:lvl w:ilvl="7" w:tplc="E1144552">
      <w:start w:val="1"/>
      <w:numFmt w:val="lowerLetter"/>
      <w:lvlText w:val="%8."/>
      <w:lvlJc w:val="left"/>
      <w:pPr>
        <w:ind w:left="2880" w:hanging="360"/>
      </w:pPr>
      <w:rPr>
        <w:rFonts w:hint="default"/>
      </w:rPr>
    </w:lvl>
    <w:lvl w:ilvl="8" w:tplc="EDF2FE86">
      <w:start w:val="1"/>
      <w:numFmt w:val="lowerRoman"/>
      <w:lvlText w:val="%9."/>
      <w:lvlJc w:val="left"/>
      <w:pPr>
        <w:ind w:left="3240" w:hanging="360"/>
      </w:pPr>
      <w:rPr>
        <w:rFonts w:hint="default"/>
      </w:rPr>
    </w:lvl>
  </w:abstractNum>
  <w:abstractNum w:abstractNumId="34" w15:restartNumberingAfterBreak="0">
    <w:nsid w:val="686F42C9"/>
    <w:multiLevelType w:val="multilevel"/>
    <w:tmpl w:val="A8FC566E"/>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F34295"/>
    <w:multiLevelType w:val="hybridMultilevel"/>
    <w:tmpl w:val="3A927A2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8"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CE4338"/>
    <w:multiLevelType w:val="hybridMultilevel"/>
    <w:tmpl w:val="FBC6794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0"/>
  </w:num>
  <w:num w:numId="3">
    <w:abstractNumId w:val="1"/>
  </w:num>
  <w:num w:numId="4">
    <w:abstractNumId w:val="37"/>
  </w:num>
  <w:num w:numId="5">
    <w:abstractNumId w:val="10"/>
  </w:num>
  <w:num w:numId="6">
    <w:abstractNumId w:val="32"/>
  </w:num>
  <w:num w:numId="7">
    <w:abstractNumId w:val="26"/>
  </w:num>
  <w:num w:numId="8">
    <w:abstractNumId w:val="29"/>
  </w:num>
  <w:num w:numId="9">
    <w:abstractNumId w:val="21"/>
  </w:num>
  <w:num w:numId="10">
    <w:abstractNumId w:val="23"/>
  </w:num>
  <w:num w:numId="11">
    <w:abstractNumId w:val="28"/>
  </w:num>
  <w:num w:numId="12">
    <w:abstractNumId w:val="8"/>
  </w:num>
  <w:num w:numId="13">
    <w:abstractNumId w:val="33"/>
  </w:num>
  <w:num w:numId="14">
    <w:abstractNumId w:val="16"/>
  </w:num>
  <w:num w:numId="15">
    <w:abstractNumId w:val="36"/>
  </w:num>
  <w:num w:numId="16">
    <w:abstractNumId w:val="4"/>
  </w:num>
  <w:num w:numId="17">
    <w:abstractNumId w:val="15"/>
  </w:num>
  <w:num w:numId="18">
    <w:abstractNumId w:val="19"/>
  </w:num>
  <w:num w:numId="19">
    <w:abstractNumId w:val="13"/>
  </w:num>
  <w:num w:numId="20">
    <w:abstractNumId w:val="38"/>
  </w:num>
  <w:num w:numId="21">
    <w:abstractNumId w:val="11"/>
  </w:num>
  <w:num w:numId="22">
    <w:abstractNumId w:val="22"/>
  </w:num>
  <w:num w:numId="23">
    <w:abstractNumId w:val="30"/>
  </w:num>
  <w:num w:numId="24">
    <w:abstractNumId w:val="31"/>
  </w:num>
  <w:num w:numId="25">
    <w:abstractNumId w:val="12"/>
  </w:num>
  <w:num w:numId="26">
    <w:abstractNumId w:val="3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27"/>
  </w:num>
  <w:num w:numId="31">
    <w:abstractNumId w:val="7"/>
  </w:num>
  <w:num w:numId="32">
    <w:abstractNumId w:val="3"/>
  </w:num>
  <w:num w:numId="33">
    <w:abstractNumId w:val="2"/>
  </w:num>
  <w:num w:numId="34">
    <w:abstractNumId w:val="17"/>
  </w:num>
  <w:num w:numId="35">
    <w:abstractNumId w:val="24"/>
  </w:num>
  <w:num w:numId="36">
    <w:abstractNumId w:val="25"/>
  </w:num>
  <w:num w:numId="37">
    <w:abstractNumId w:val="35"/>
  </w:num>
  <w:num w:numId="38">
    <w:abstractNumId w:val="5"/>
  </w:num>
  <w:num w:numId="39">
    <w:abstractNumId w:val="39"/>
  </w:num>
  <w:num w:numId="40">
    <w:abstractNumId w:val="9"/>
  </w:num>
  <w:num w:numId="4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027A"/>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A9"/>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5C6"/>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70541"/>
    <w:rsid w:val="000715A6"/>
    <w:rsid w:val="00072C08"/>
    <w:rsid w:val="00074E69"/>
    <w:rsid w:val="00075230"/>
    <w:rsid w:val="000817CF"/>
    <w:rsid w:val="00081B43"/>
    <w:rsid w:val="00082D23"/>
    <w:rsid w:val="00084BE1"/>
    <w:rsid w:val="000855D2"/>
    <w:rsid w:val="000863F6"/>
    <w:rsid w:val="00086786"/>
    <w:rsid w:val="0008686A"/>
    <w:rsid w:val="00090DE4"/>
    <w:rsid w:val="000914FC"/>
    <w:rsid w:val="000915B5"/>
    <w:rsid w:val="0009227A"/>
    <w:rsid w:val="00092436"/>
    <w:rsid w:val="00092A09"/>
    <w:rsid w:val="00092CA7"/>
    <w:rsid w:val="00093085"/>
    <w:rsid w:val="00093BF1"/>
    <w:rsid w:val="0009441E"/>
    <w:rsid w:val="00095181"/>
    <w:rsid w:val="00095324"/>
    <w:rsid w:val="000958D9"/>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C7E0F"/>
    <w:rsid w:val="000D023B"/>
    <w:rsid w:val="000D1181"/>
    <w:rsid w:val="000D3241"/>
    <w:rsid w:val="000D36D8"/>
    <w:rsid w:val="000D40D5"/>
    <w:rsid w:val="000D4272"/>
    <w:rsid w:val="000D4696"/>
    <w:rsid w:val="000D4F9D"/>
    <w:rsid w:val="000D7D68"/>
    <w:rsid w:val="000E1C64"/>
    <w:rsid w:val="000E290D"/>
    <w:rsid w:val="000E5491"/>
    <w:rsid w:val="000E68CE"/>
    <w:rsid w:val="000E7E3D"/>
    <w:rsid w:val="000F144E"/>
    <w:rsid w:val="000F275E"/>
    <w:rsid w:val="000F27C3"/>
    <w:rsid w:val="000F3D31"/>
    <w:rsid w:val="000F4E57"/>
    <w:rsid w:val="000F5395"/>
    <w:rsid w:val="000F5CD3"/>
    <w:rsid w:val="000F668E"/>
    <w:rsid w:val="00100A0E"/>
    <w:rsid w:val="00101F34"/>
    <w:rsid w:val="0010322A"/>
    <w:rsid w:val="001048CD"/>
    <w:rsid w:val="00105943"/>
    <w:rsid w:val="00106982"/>
    <w:rsid w:val="00106E8C"/>
    <w:rsid w:val="00107597"/>
    <w:rsid w:val="001077FE"/>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34E55"/>
    <w:rsid w:val="001362F9"/>
    <w:rsid w:val="001406C3"/>
    <w:rsid w:val="00141499"/>
    <w:rsid w:val="001427F7"/>
    <w:rsid w:val="00142A69"/>
    <w:rsid w:val="001431C0"/>
    <w:rsid w:val="00143C66"/>
    <w:rsid w:val="00143E60"/>
    <w:rsid w:val="00146AB5"/>
    <w:rsid w:val="0014721C"/>
    <w:rsid w:val="00150C5B"/>
    <w:rsid w:val="001544C9"/>
    <w:rsid w:val="00154768"/>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3422"/>
    <w:rsid w:val="00183A77"/>
    <w:rsid w:val="00183AC7"/>
    <w:rsid w:val="00184672"/>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1C8C"/>
    <w:rsid w:val="001B533B"/>
    <w:rsid w:val="001C07BB"/>
    <w:rsid w:val="001C1BCE"/>
    <w:rsid w:val="001C4167"/>
    <w:rsid w:val="001C4BB9"/>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5530"/>
    <w:rsid w:val="001F6738"/>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2A0C"/>
    <w:rsid w:val="00233C6B"/>
    <w:rsid w:val="00235D59"/>
    <w:rsid w:val="00235EF8"/>
    <w:rsid w:val="002400AC"/>
    <w:rsid w:val="0024317C"/>
    <w:rsid w:val="002435AB"/>
    <w:rsid w:val="00245AB7"/>
    <w:rsid w:val="00246567"/>
    <w:rsid w:val="002470EE"/>
    <w:rsid w:val="00247318"/>
    <w:rsid w:val="00251E11"/>
    <w:rsid w:val="002540A5"/>
    <w:rsid w:val="0025411B"/>
    <w:rsid w:val="0025434A"/>
    <w:rsid w:val="002544DF"/>
    <w:rsid w:val="002549D8"/>
    <w:rsid w:val="00255F5B"/>
    <w:rsid w:val="002576DE"/>
    <w:rsid w:val="00257BF1"/>
    <w:rsid w:val="00262944"/>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12A3"/>
    <w:rsid w:val="002C2298"/>
    <w:rsid w:val="002C2A4F"/>
    <w:rsid w:val="002C3D75"/>
    <w:rsid w:val="002C46C0"/>
    <w:rsid w:val="002C4DC4"/>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5C48"/>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10E1"/>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AB9"/>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674"/>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6F0C"/>
    <w:rsid w:val="003D70B2"/>
    <w:rsid w:val="003E2FAF"/>
    <w:rsid w:val="003E4CAA"/>
    <w:rsid w:val="003E5147"/>
    <w:rsid w:val="003E5AED"/>
    <w:rsid w:val="003E6372"/>
    <w:rsid w:val="003E6D8F"/>
    <w:rsid w:val="003E6F83"/>
    <w:rsid w:val="003F19B4"/>
    <w:rsid w:val="003F2BDC"/>
    <w:rsid w:val="003F46F9"/>
    <w:rsid w:val="003F4B71"/>
    <w:rsid w:val="0040147B"/>
    <w:rsid w:val="004061F7"/>
    <w:rsid w:val="00407A78"/>
    <w:rsid w:val="00410F51"/>
    <w:rsid w:val="00411A44"/>
    <w:rsid w:val="00411D6F"/>
    <w:rsid w:val="00411D77"/>
    <w:rsid w:val="00413790"/>
    <w:rsid w:val="004140F7"/>
    <w:rsid w:val="00414AD7"/>
    <w:rsid w:val="004179C6"/>
    <w:rsid w:val="0042392E"/>
    <w:rsid w:val="00425BF4"/>
    <w:rsid w:val="00425F48"/>
    <w:rsid w:val="004269B5"/>
    <w:rsid w:val="0042716C"/>
    <w:rsid w:val="004275F1"/>
    <w:rsid w:val="00431E37"/>
    <w:rsid w:val="0043317E"/>
    <w:rsid w:val="004334F3"/>
    <w:rsid w:val="0043449F"/>
    <w:rsid w:val="00434C65"/>
    <w:rsid w:val="00435663"/>
    <w:rsid w:val="00436918"/>
    <w:rsid w:val="00436937"/>
    <w:rsid w:val="0043781A"/>
    <w:rsid w:val="004379FB"/>
    <w:rsid w:val="00440174"/>
    <w:rsid w:val="00441219"/>
    <w:rsid w:val="004424E5"/>
    <w:rsid w:val="00443994"/>
    <w:rsid w:val="004441A1"/>
    <w:rsid w:val="00445584"/>
    <w:rsid w:val="00446136"/>
    <w:rsid w:val="00446946"/>
    <w:rsid w:val="00450E4C"/>
    <w:rsid w:val="00451115"/>
    <w:rsid w:val="00451769"/>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560"/>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2D28"/>
    <w:rsid w:val="004C2DF0"/>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2FCE"/>
    <w:rsid w:val="004F57AD"/>
    <w:rsid w:val="004F5DF8"/>
    <w:rsid w:val="004F66F0"/>
    <w:rsid w:val="004F675F"/>
    <w:rsid w:val="004F69FB"/>
    <w:rsid w:val="004F6A62"/>
    <w:rsid w:val="004F6A96"/>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5868"/>
    <w:rsid w:val="005160DC"/>
    <w:rsid w:val="00516F1F"/>
    <w:rsid w:val="00517161"/>
    <w:rsid w:val="00517341"/>
    <w:rsid w:val="005201FD"/>
    <w:rsid w:val="005203D9"/>
    <w:rsid w:val="00520749"/>
    <w:rsid w:val="0052260C"/>
    <w:rsid w:val="00523509"/>
    <w:rsid w:val="005243A9"/>
    <w:rsid w:val="005247A9"/>
    <w:rsid w:val="0052493B"/>
    <w:rsid w:val="00525B0F"/>
    <w:rsid w:val="00525E3B"/>
    <w:rsid w:val="005267D0"/>
    <w:rsid w:val="00526E12"/>
    <w:rsid w:val="0052781E"/>
    <w:rsid w:val="00527830"/>
    <w:rsid w:val="00527CB2"/>
    <w:rsid w:val="005308E7"/>
    <w:rsid w:val="0053098B"/>
    <w:rsid w:val="00532A03"/>
    <w:rsid w:val="0053398E"/>
    <w:rsid w:val="00533DBA"/>
    <w:rsid w:val="0053469D"/>
    <w:rsid w:val="00534719"/>
    <w:rsid w:val="0053608F"/>
    <w:rsid w:val="0053677F"/>
    <w:rsid w:val="00536917"/>
    <w:rsid w:val="00541A69"/>
    <w:rsid w:val="00542087"/>
    <w:rsid w:val="00544822"/>
    <w:rsid w:val="00544EC8"/>
    <w:rsid w:val="00546C84"/>
    <w:rsid w:val="005479DB"/>
    <w:rsid w:val="00550AE3"/>
    <w:rsid w:val="00551186"/>
    <w:rsid w:val="00553994"/>
    <w:rsid w:val="005557CA"/>
    <w:rsid w:val="00555961"/>
    <w:rsid w:val="00556118"/>
    <w:rsid w:val="0055628E"/>
    <w:rsid w:val="00557CF5"/>
    <w:rsid w:val="00561BEE"/>
    <w:rsid w:val="00562188"/>
    <w:rsid w:val="0056459D"/>
    <w:rsid w:val="00564832"/>
    <w:rsid w:val="00564D85"/>
    <w:rsid w:val="00565079"/>
    <w:rsid w:val="005653D4"/>
    <w:rsid w:val="0056661A"/>
    <w:rsid w:val="00566F21"/>
    <w:rsid w:val="0057034E"/>
    <w:rsid w:val="00570EB2"/>
    <w:rsid w:val="005713E9"/>
    <w:rsid w:val="0057160F"/>
    <w:rsid w:val="005718B5"/>
    <w:rsid w:val="00571D62"/>
    <w:rsid w:val="00571D98"/>
    <w:rsid w:val="005770F6"/>
    <w:rsid w:val="005810B5"/>
    <w:rsid w:val="005815EF"/>
    <w:rsid w:val="00583872"/>
    <w:rsid w:val="005846E7"/>
    <w:rsid w:val="005860F5"/>
    <w:rsid w:val="005878BC"/>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949"/>
    <w:rsid w:val="005B7A01"/>
    <w:rsid w:val="005C0934"/>
    <w:rsid w:val="005C3501"/>
    <w:rsid w:val="005C382E"/>
    <w:rsid w:val="005C3B83"/>
    <w:rsid w:val="005C5B6E"/>
    <w:rsid w:val="005C64D3"/>
    <w:rsid w:val="005C69EA"/>
    <w:rsid w:val="005C766D"/>
    <w:rsid w:val="005D1E79"/>
    <w:rsid w:val="005D4613"/>
    <w:rsid w:val="005D5996"/>
    <w:rsid w:val="005D775F"/>
    <w:rsid w:val="005E0646"/>
    <w:rsid w:val="005E1390"/>
    <w:rsid w:val="005E1C0C"/>
    <w:rsid w:val="005E3C3A"/>
    <w:rsid w:val="005E3FA0"/>
    <w:rsid w:val="005E4AC8"/>
    <w:rsid w:val="005E728E"/>
    <w:rsid w:val="005E7F0E"/>
    <w:rsid w:val="005F02EF"/>
    <w:rsid w:val="005F1A81"/>
    <w:rsid w:val="005F3262"/>
    <w:rsid w:val="005F46DF"/>
    <w:rsid w:val="005F4BE3"/>
    <w:rsid w:val="005F718D"/>
    <w:rsid w:val="005F71B6"/>
    <w:rsid w:val="005F768C"/>
    <w:rsid w:val="00600BF7"/>
    <w:rsid w:val="006012B9"/>
    <w:rsid w:val="00601C79"/>
    <w:rsid w:val="0060403C"/>
    <w:rsid w:val="00612115"/>
    <w:rsid w:val="00614979"/>
    <w:rsid w:val="006157A1"/>
    <w:rsid w:val="00617606"/>
    <w:rsid w:val="006176BF"/>
    <w:rsid w:val="0061787F"/>
    <w:rsid w:val="00617DFD"/>
    <w:rsid w:val="00617E26"/>
    <w:rsid w:val="00622EAD"/>
    <w:rsid w:val="00622FD8"/>
    <w:rsid w:val="00624659"/>
    <w:rsid w:val="00624CD1"/>
    <w:rsid w:val="006260F3"/>
    <w:rsid w:val="00630655"/>
    <w:rsid w:val="00630E50"/>
    <w:rsid w:val="00630F16"/>
    <w:rsid w:val="006316D0"/>
    <w:rsid w:val="00631886"/>
    <w:rsid w:val="00631E9F"/>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3B7C"/>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9DD"/>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E79"/>
    <w:rsid w:val="006F263C"/>
    <w:rsid w:val="006F2DEE"/>
    <w:rsid w:val="006F2F8B"/>
    <w:rsid w:val="006F42C7"/>
    <w:rsid w:val="006F4A11"/>
    <w:rsid w:val="006F4FCC"/>
    <w:rsid w:val="006F6668"/>
    <w:rsid w:val="006F686B"/>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321"/>
    <w:rsid w:val="00727AC4"/>
    <w:rsid w:val="00727D76"/>
    <w:rsid w:val="00730109"/>
    <w:rsid w:val="00733F38"/>
    <w:rsid w:val="00736452"/>
    <w:rsid w:val="00737B43"/>
    <w:rsid w:val="00737C04"/>
    <w:rsid w:val="0074309C"/>
    <w:rsid w:val="00743858"/>
    <w:rsid w:val="00745090"/>
    <w:rsid w:val="00745F8A"/>
    <w:rsid w:val="00746D17"/>
    <w:rsid w:val="00747A50"/>
    <w:rsid w:val="00747B82"/>
    <w:rsid w:val="00747BA4"/>
    <w:rsid w:val="00750EF7"/>
    <w:rsid w:val="0075160E"/>
    <w:rsid w:val="00752384"/>
    <w:rsid w:val="007543D6"/>
    <w:rsid w:val="00754CD5"/>
    <w:rsid w:val="0075605F"/>
    <w:rsid w:val="00756DC3"/>
    <w:rsid w:val="00757F78"/>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34D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61D6"/>
    <w:rsid w:val="007F65E1"/>
    <w:rsid w:val="007F7177"/>
    <w:rsid w:val="007F7654"/>
    <w:rsid w:val="00800825"/>
    <w:rsid w:val="0080181A"/>
    <w:rsid w:val="008028E5"/>
    <w:rsid w:val="00802AE0"/>
    <w:rsid w:val="00803485"/>
    <w:rsid w:val="00803A29"/>
    <w:rsid w:val="00803ACF"/>
    <w:rsid w:val="00805AE8"/>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8F1"/>
    <w:rsid w:val="00862334"/>
    <w:rsid w:val="008626CD"/>
    <w:rsid w:val="00862BBA"/>
    <w:rsid w:val="00863133"/>
    <w:rsid w:val="008636B4"/>
    <w:rsid w:val="00864089"/>
    <w:rsid w:val="00864C38"/>
    <w:rsid w:val="0086630D"/>
    <w:rsid w:val="008666E6"/>
    <w:rsid w:val="00867D0D"/>
    <w:rsid w:val="00870EB2"/>
    <w:rsid w:val="008724CE"/>
    <w:rsid w:val="008726AB"/>
    <w:rsid w:val="00876493"/>
    <w:rsid w:val="00877D88"/>
    <w:rsid w:val="008803FA"/>
    <w:rsid w:val="00880566"/>
    <w:rsid w:val="008812BB"/>
    <w:rsid w:val="0088160B"/>
    <w:rsid w:val="00883EE2"/>
    <w:rsid w:val="0088451B"/>
    <w:rsid w:val="00885070"/>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CC3"/>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1324"/>
    <w:rsid w:val="008F2151"/>
    <w:rsid w:val="008F3354"/>
    <w:rsid w:val="008F4E68"/>
    <w:rsid w:val="008F4F7F"/>
    <w:rsid w:val="008F674E"/>
    <w:rsid w:val="008F6D9C"/>
    <w:rsid w:val="008F6F63"/>
    <w:rsid w:val="00902531"/>
    <w:rsid w:val="00902EFB"/>
    <w:rsid w:val="00905ED8"/>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429"/>
    <w:rsid w:val="009326C6"/>
    <w:rsid w:val="00933ED6"/>
    <w:rsid w:val="0093670A"/>
    <w:rsid w:val="009375B2"/>
    <w:rsid w:val="00940D38"/>
    <w:rsid w:val="00941380"/>
    <w:rsid w:val="00943B74"/>
    <w:rsid w:val="009446E6"/>
    <w:rsid w:val="00945A60"/>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BA6"/>
    <w:rsid w:val="00971E09"/>
    <w:rsid w:val="0097375F"/>
    <w:rsid w:val="00973E90"/>
    <w:rsid w:val="00973EF7"/>
    <w:rsid w:val="0097428C"/>
    <w:rsid w:val="00974DDE"/>
    <w:rsid w:val="009767A6"/>
    <w:rsid w:val="00977DB6"/>
    <w:rsid w:val="00980399"/>
    <w:rsid w:val="009803AD"/>
    <w:rsid w:val="009822B8"/>
    <w:rsid w:val="009839CE"/>
    <w:rsid w:val="009839D2"/>
    <w:rsid w:val="00983F46"/>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8ED"/>
    <w:rsid w:val="009C0AE1"/>
    <w:rsid w:val="009C1A92"/>
    <w:rsid w:val="009C2CDA"/>
    <w:rsid w:val="009C2D10"/>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607E"/>
    <w:rsid w:val="009E764A"/>
    <w:rsid w:val="009E7D01"/>
    <w:rsid w:val="009F1D99"/>
    <w:rsid w:val="009F1FA4"/>
    <w:rsid w:val="009F2386"/>
    <w:rsid w:val="009F2AC6"/>
    <w:rsid w:val="009F37BC"/>
    <w:rsid w:val="009F50CA"/>
    <w:rsid w:val="009F5B7C"/>
    <w:rsid w:val="009F6585"/>
    <w:rsid w:val="00A004DD"/>
    <w:rsid w:val="00A03867"/>
    <w:rsid w:val="00A04D62"/>
    <w:rsid w:val="00A0599C"/>
    <w:rsid w:val="00A066BB"/>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7F3E"/>
    <w:rsid w:val="00A73C46"/>
    <w:rsid w:val="00A745E2"/>
    <w:rsid w:val="00A74ED0"/>
    <w:rsid w:val="00A75047"/>
    <w:rsid w:val="00A75B01"/>
    <w:rsid w:val="00A75CF4"/>
    <w:rsid w:val="00A76FE3"/>
    <w:rsid w:val="00A776DC"/>
    <w:rsid w:val="00A77AF2"/>
    <w:rsid w:val="00A81EF5"/>
    <w:rsid w:val="00A82077"/>
    <w:rsid w:val="00A8249D"/>
    <w:rsid w:val="00A83798"/>
    <w:rsid w:val="00A84368"/>
    <w:rsid w:val="00A8499B"/>
    <w:rsid w:val="00A84FE7"/>
    <w:rsid w:val="00A8533C"/>
    <w:rsid w:val="00A859F0"/>
    <w:rsid w:val="00A86C85"/>
    <w:rsid w:val="00A8784B"/>
    <w:rsid w:val="00A90352"/>
    <w:rsid w:val="00A90C5D"/>
    <w:rsid w:val="00A91328"/>
    <w:rsid w:val="00A92DD4"/>
    <w:rsid w:val="00A93DE0"/>
    <w:rsid w:val="00A94173"/>
    <w:rsid w:val="00A94E62"/>
    <w:rsid w:val="00A97612"/>
    <w:rsid w:val="00A97B57"/>
    <w:rsid w:val="00AA0B53"/>
    <w:rsid w:val="00AA1145"/>
    <w:rsid w:val="00AA2765"/>
    <w:rsid w:val="00AA2EF8"/>
    <w:rsid w:val="00AA3878"/>
    <w:rsid w:val="00AA3B01"/>
    <w:rsid w:val="00AA4545"/>
    <w:rsid w:val="00AA47AE"/>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5CA9"/>
    <w:rsid w:val="00AE6B82"/>
    <w:rsid w:val="00AE6BE7"/>
    <w:rsid w:val="00AE71AC"/>
    <w:rsid w:val="00AF04D1"/>
    <w:rsid w:val="00AF12A9"/>
    <w:rsid w:val="00AF16C5"/>
    <w:rsid w:val="00AF5503"/>
    <w:rsid w:val="00AF6AD9"/>
    <w:rsid w:val="00AF6C74"/>
    <w:rsid w:val="00AF75B8"/>
    <w:rsid w:val="00AF7A11"/>
    <w:rsid w:val="00AF7E49"/>
    <w:rsid w:val="00B01300"/>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04D7"/>
    <w:rsid w:val="00B8118A"/>
    <w:rsid w:val="00B81908"/>
    <w:rsid w:val="00B822BF"/>
    <w:rsid w:val="00B833D9"/>
    <w:rsid w:val="00B83E83"/>
    <w:rsid w:val="00B8452B"/>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1FA9"/>
    <w:rsid w:val="00BC2EA8"/>
    <w:rsid w:val="00BC3093"/>
    <w:rsid w:val="00BC4329"/>
    <w:rsid w:val="00BC4508"/>
    <w:rsid w:val="00BC4DA0"/>
    <w:rsid w:val="00BC5425"/>
    <w:rsid w:val="00BC6B28"/>
    <w:rsid w:val="00BC6D26"/>
    <w:rsid w:val="00BC72E8"/>
    <w:rsid w:val="00BC7E6A"/>
    <w:rsid w:val="00BD111E"/>
    <w:rsid w:val="00BD2E5B"/>
    <w:rsid w:val="00BD2EF9"/>
    <w:rsid w:val="00BD4D13"/>
    <w:rsid w:val="00BD5668"/>
    <w:rsid w:val="00BD5784"/>
    <w:rsid w:val="00BD60B5"/>
    <w:rsid w:val="00BD680E"/>
    <w:rsid w:val="00BD6939"/>
    <w:rsid w:val="00BD75AB"/>
    <w:rsid w:val="00BE02AE"/>
    <w:rsid w:val="00BE186E"/>
    <w:rsid w:val="00BE1DB5"/>
    <w:rsid w:val="00BE2CB8"/>
    <w:rsid w:val="00BE2EC9"/>
    <w:rsid w:val="00BE3538"/>
    <w:rsid w:val="00BE3D1B"/>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3E38"/>
    <w:rsid w:val="00C06377"/>
    <w:rsid w:val="00C06477"/>
    <w:rsid w:val="00C06991"/>
    <w:rsid w:val="00C07A25"/>
    <w:rsid w:val="00C11F2F"/>
    <w:rsid w:val="00C13135"/>
    <w:rsid w:val="00C132B3"/>
    <w:rsid w:val="00C13794"/>
    <w:rsid w:val="00C13A9A"/>
    <w:rsid w:val="00C144FA"/>
    <w:rsid w:val="00C1516A"/>
    <w:rsid w:val="00C15A52"/>
    <w:rsid w:val="00C16D65"/>
    <w:rsid w:val="00C20762"/>
    <w:rsid w:val="00C20DA5"/>
    <w:rsid w:val="00C219C5"/>
    <w:rsid w:val="00C21FF3"/>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379"/>
    <w:rsid w:val="00C618DB"/>
    <w:rsid w:val="00C65C3C"/>
    <w:rsid w:val="00C65CCB"/>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0FC4"/>
    <w:rsid w:val="00C91585"/>
    <w:rsid w:val="00C91872"/>
    <w:rsid w:val="00C9280C"/>
    <w:rsid w:val="00C92C42"/>
    <w:rsid w:val="00C9406B"/>
    <w:rsid w:val="00C9460F"/>
    <w:rsid w:val="00C95B30"/>
    <w:rsid w:val="00C95D2B"/>
    <w:rsid w:val="00C96432"/>
    <w:rsid w:val="00C975A1"/>
    <w:rsid w:val="00CA0844"/>
    <w:rsid w:val="00CA151E"/>
    <w:rsid w:val="00CA24C1"/>
    <w:rsid w:val="00CA5A70"/>
    <w:rsid w:val="00CA6E5F"/>
    <w:rsid w:val="00CB0194"/>
    <w:rsid w:val="00CB1C5C"/>
    <w:rsid w:val="00CB23D0"/>
    <w:rsid w:val="00CB3C1A"/>
    <w:rsid w:val="00CB4111"/>
    <w:rsid w:val="00CB53A8"/>
    <w:rsid w:val="00CB57B8"/>
    <w:rsid w:val="00CB5849"/>
    <w:rsid w:val="00CB68E0"/>
    <w:rsid w:val="00CB75E8"/>
    <w:rsid w:val="00CB7B1D"/>
    <w:rsid w:val="00CC0222"/>
    <w:rsid w:val="00CC0587"/>
    <w:rsid w:val="00CC144B"/>
    <w:rsid w:val="00CC19F5"/>
    <w:rsid w:val="00CC420C"/>
    <w:rsid w:val="00CC4BA2"/>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CF7E55"/>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54FE"/>
    <w:rsid w:val="00D2670C"/>
    <w:rsid w:val="00D26928"/>
    <w:rsid w:val="00D3066F"/>
    <w:rsid w:val="00D30BD4"/>
    <w:rsid w:val="00D318C4"/>
    <w:rsid w:val="00D31B33"/>
    <w:rsid w:val="00D32A0E"/>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F41"/>
    <w:rsid w:val="00D82534"/>
    <w:rsid w:val="00D859F8"/>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6CB"/>
    <w:rsid w:val="00DB27EC"/>
    <w:rsid w:val="00DB3024"/>
    <w:rsid w:val="00DB4283"/>
    <w:rsid w:val="00DB443F"/>
    <w:rsid w:val="00DB649F"/>
    <w:rsid w:val="00DB6936"/>
    <w:rsid w:val="00DC15D2"/>
    <w:rsid w:val="00DC1FE2"/>
    <w:rsid w:val="00DC30FF"/>
    <w:rsid w:val="00DC64CD"/>
    <w:rsid w:val="00DC6AFE"/>
    <w:rsid w:val="00DC75F3"/>
    <w:rsid w:val="00DD037F"/>
    <w:rsid w:val="00DD0D4A"/>
    <w:rsid w:val="00DD1672"/>
    <w:rsid w:val="00DD1EA5"/>
    <w:rsid w:val="00DD48CD"/>
    <w:rsid w:val="00DD6AB2"/>
    <w:rsid w:val="00DD722D"/>
    <w:rsid w:val="00DD7767"/>
    <w:rsid w:val="00DE2457"/>
    <w:rsid w:val="00DE3284"/>
    <w:rsid w:val="00DE34CA"/>
    <w:rsid w:val="00DE3BC6"/>
    <w:rsid w:val="00DE7511"/>
    <w:rsid w:val="00DE7E0B"/>
    <w:rsid w:val="00DF0430"/>
    <w:rsid w:val="00DF189D"/>
    <w:rsid w:val="00DF1AF7"/>
    <w:rsid w:val="00DF607F"/>
    <w:rsid w:val="00DF6C28"/>
    <w:rsid w:val="00DF7FE7"/>
    <w:rsid w:val="00E00F45"/>
    <w:rsid w:val="00E03877"/>
    <w:rsid w:val="00E04CC3"/>
    <w:rsid w:val="00E054A5"/>
    <w:rsid w:val="00E05E00"/>
    <w:rsid w:val="00E07082"/>
    <w:rsid w:val="00E07489"/>
    <w:rsid w:val="00E1123C"/>
    <w:rsid w:val="00E114AA"/>
    <w:rsid w:val="00E1199B"/>
    <w:rsid w:val="00E122C4"/>
    <w:rsid w:val="00E12FA0"/>
    <w:rsid w:val="00E132DC"/>
    <w:rsid w:val="00E13E69"/>
    <w:rsid w:val="00E13F35"/>
    <w:rsid w:val="00E13F93"/>
    <w:rsid w:val="00E13FA1"/>
    <w:rsid w:val="00E15ED8"/>
    <w:rsid w:val="00E1650A"/>
    <w:rsid w:val="00E1689B"/>
    <w:rsid w:val="00E17074"/>
    <w:rsid w:val="00E176E6"/>
    <w:rsid w:val="00E1793A"/>
    <w:rsid w:val="00E2006A"/>
    <w:rsid w:val="00E206C3"/>
    <w:rsid w:val="00E20ED0"/>
    <w:rsid w:val="00E21D2A"/>
    <w:rsid w:val="00E222A3"/>
    <w:rsid w:val="00E2265A"/>
    <w:rsid w:val="00E22EE0"/>
    <w:rsid w:val="00E242B5"/>
    <w:rsid w:val="00E251CB"/>
    <w:rsid w:val="00E26093"/>
    <w:rsid w:val="00E2639A"/>
    <w:rsid w:val="00E265F7"/>
    <w:rsid w:val="00E26ECD"/>
    <w:rsid w:val="00E277ED"/>
    <w:rsid w:val="00E27CBE"/>
    <w:rsid w:val="00E30C2C"/>
    <w:rsid w:val="00E31515"/>
    <w:rsid w:val="00E316C4"/>
    <w:rsid w:val="00E32CD9"/>
    <w:rsid w:val="00E33ED1"/>
    <w:rsid w:val="00E3534C"/>
    <w:rsid w:val="00E36814"/>
    <w:rsid w:val="00E42AD1"/>
    <w:rsid w:val="00E42BA6"/>
    <w:rsid w:val="00E437CF"/>
    <w:rsid w:val="00E4554A"/>
    <w:rsid w:val="00E45C0D"/>
    <w:rsid w:val="00E50627"/>
    <w:rsid w:val="00E51728"/>
    <w:rsid w:val="00E519CF"/>
    <w:rsid w:val="00E575D9"/>
    <w:rsid w:val="00E57C21"/>
    <w:rsid w:val="00E57D7E"/>
    <w:rsid w:val="00E601E6"/>
    <w:rsid w:val="00E61CD9"/>
    <w:rsid w:val="00E62005"/>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4B4"/>
    <w:rsid w:val="00EA4736"/>
    <w:rsid w:val="00EA4B7C"/>
    <w:rsid w:val="00EA509D"/>
    <w:rsid w:val="00EA5213"/>
    <w:rsid w:val="00EA5BE0"/>
    <w:rsid w:val="00EA5DF6"/>
    <w:rsid w:val="00EA7CD5"/>
    <w:rsid w:val="00EB0669"/>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6B6A"/>
    <w:rsid w:val="00F474F6"/>
    <w:rsid w:val="00F50DDA"/>
    <w:rsid w:val="00F5121B"/>
    <w:rsid w:val="00F52F70"/>
    <w:rsid w:val="00F531A0"/>
    <w:rsid w:val="00F548CB"/>
    <w:rsid w:val="00F54C2E"/>
    <w:rsid w:val="00F6132E"/>
    <w:rsid w:val="00F61B72"/>
    <w:rsid w:val="00F61D9F"/>
    <w:rsid w:val="00F633FD"/>
    <w:rsid w:val="00F645F5"/>
    <w:rsid w:val="00F70E46"/>
    <w:rsid w:val="00F74548"/>
    <w:rsid w:val="00F74C72"/>
    <w:rsid w:val="00F753F7"/>
    <w:rsid w:val="00F77BD4"/>
    <w:rsid w:val="00F80A92"/>
    <w:rsid w:val="00F833AE"/>
    <w:rsid w:val="00F837CA"/>
    <w:rsid w:val="00F83F0E"/>
    <w:rsid w:val="00F85790"/>
    <w:rsid w:val="00F86852"/>
    <w:rsid w:val="00F86DF0"/>
    <w:rsid w:val="00F87A46"/>
    <w:rsid w:val="00F91CDA"/>
    <w:rsid w:val="00F934E7"/>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60C6"/>
    <w:rsid w:val="00FC7AF6"/>
    <w:rsid w:val="00FD0564"/>
    <w:rsid w:val="00FD2749"/>
    <w:rsid w:val="00FD3CA3"/>
    <w:rsid w:val="00FD43C1"/>
    <w:rsid w:val="00FD5EAD"/>
    <w:rsid w:val="00FD644C"/>
    <w:rsid w:val="00FD6C8B"/>
    <w:rsid w:val="00FD7D67"/>
    <w:rsid w:val="00FE0851"/>
    <w:rsid w:val="00FE1393"/>
    <w:rsid w:val="00FE32F3"/>
    <w:rsid w:val="00FE3350"/>
    <w:rsid w:val="00FE535B"/>
    <w:rsid w:val="00FE59A5"/>
    <w:rsid w:val="00FE5B1B"/>
    <w:rsid w:val="00FE69F8"/>
    <w:rsid w:val="00FE7558"/>
    <w:rsid w:val="00FF0497"/>
    <w:rsid w:val="00FF350C"/>
    <w:rsid w:val="00FF356F"/>
    <w:rsid w:val="00FF3AE3"/>
    <w:rsid w:val="00FF3CE1"/>
    <w:rsid w:val="00FF413C"/>
    <w:rsid w:val="00FF49F7"/>
    <w:rsid w:val="00FF54B6"/>
    <w:rsid w:val="00FF734A"/>
    <w:rsid w:val="00FF7C42"/>
    <w:rsid w:val="020E374B"/>
    <w:rsid w:val="0259839E"/>
    <w:rsid w:val="02850230"/>
    <w:rsid w:val="02856F9C"/>
    <w:rsid w:val="02E5CCF1"/>
    <w:rsid w:val="03DF0547"/>
    <w:rsid w:val="053307FC"/>
    <w:rsid w:val="055EDE15"/>
    <w:rsid w:val="0608CB99"/>
    <w:rsid w:val="062287B5"/>
    <w:rsid w:val="08AC9EC3"/>
    <w:rsid w:val="0B541864"/>
    <w:rsid w:val="0B83D0A4"/>
    <w:rsid w:val="0BFEFF0D"/>
    <w:rsid w:val="0CD6A110"/>
    <w:rsid w:val="0D17F6A8"/>
    <w:rsid w:val="0F083AA8"/>
    <w:rsid w:val="0F9632B6"/>
    <w:rsid w:val="121378FD"/>
    <w:rsid w:val="135D884F"/>
    <w:rsid w:val="16CD4343"/>
    <w:rsid w:val="17111DA9"/>
    <w:rsid w:val="17697C26"/>
    <w:rsid w:val="177DD509"/>
    <w:rsid w:val="199BFBBB"/>
    <w:rsid w:val="1A8E332A"/>
    <w:rsid w:val="1D839771"/>
    <w:rsid w:val="1D928478"/>
    <w:rsid w:val="1EA267D7"/>
    <w:rsid w:val="1F247DB5"/>
    <w:rsid w:val="1F3E9483"/>
    <w:rsid w:val="25099C4C"/>
    <w:rsid w:val="2526EC92"/>
    <w:rsid w:val="2529AF70"/>
    <w:rsid w:val="25791E56"/>
    <w:rsid w:val="2701C36F"/>
    <w:rsid w:val="27F83E83"/>
    <w:rsid w:val="2851906A"/>
    <w:rsid w:val="29073C75"/>
    <w:rsid w:val="29C6B0AE"/>
    <w:rsid w:val="29EA5DB8"/>
    <w:rsid w:val="2A8C56EF"/>
    <w:rsid w:val="2CB5902D"/>
    <w:rsid w:val="2CCE8C3A"/>
    <w:rsid w:val="2D128575"/>
    <w:rsid w:val="2D8D9010"/>
    <w:rsid w:val="2ED20E76"/>
    <w:rsid w:val="30732675"/>
    <w:rsid w:val="3092EA9E"/>
    <w:rsid w:val="317A24A3"/>
    <w:rsid w:val="31EA1C47"/>
    <w:rsid w:val="354C7F9F"/>
    <w:rsid w:val="3981A65D"/>
    <w:rsid w:val="3E784803"/>
    <w:rsid w:val="3FE5A2E0"/>
    <w:rsid w:val="40807969"/>
    <w:rsid w:val="41510B34"/>
    <w:rsid w:val="432F5ECE"/>
    <w:rsid w:val="45ACFCB2"/>
    <w:rsid w:val="45D6FB4F"/>
    <w:rsid w:val="464B6A8D"/>
    <w:rsid w:val="47000C79"/>
    <w:rsid w:val="4872DD7D"/>
    <w:rsid w:val="4AE8542F"/>
    <w:rsid w:val="4EBCA805"/>
    <w:rsid w:val="4ED7E902"/>
    <w:rsid w:val="4EE26854"/>
    <w:rsid w:val="51253D27"/>
    <w:rsid w:val="516F817E"/>
    <w:rsid w:val="51877F7A"/>
    <w:rsid w:val="52894266"/>
    <w:rsid w:val="52CCC7E0"/>
    <w:rsid w:val="539A60D0"/>
    <w:rsid w:val="5423339A"/>
    <w:rsid w:val="54488824"/>
    <w:rsid w:val="55B11C57"/>
    <w:rsid w:val="5688DEF4"/>
    <w:rsid w:val="57592D44"/>
    <w:rsid w:val="59391185"/>
    <w:rsid w:val="5B3283BE"/>
    <w:rsid w:val="5B79EE2A"/>
    <w:rsid w:val="5B7C44AD"/>
    <w:rsid w:val="5C5E5306"/>
    <w:rsid w:val="5D7BE74B"/>
    <w:rsid w:val="5DF20572"/>
    <w:rsid w:val="5E1621D6"/>
    <w:rsid w:val="6016CD44"/>
    <w:rsid w:val="62654989"/>
    <w:rsid w:val="648E768B"/>
    <w:rsid w:val="66054024"/>
    <w:rsid w:val="67252ABD"/>
    <w:rsid w:val="67AD99E0"/>
    <w:rsid w:val="67F15EBD"/>
    <w:rsid w:val="68D891AB"/>
    <w:rsid w:val="6AEA36E6"/>
    <w:rsid w:val="6B2A3AFF"/>
    <w:rsid w:val="6B42C279"/>
    <w:rsid w:val="6C2BAC5F"/>
    <w:rsid w:val="6D4BD341"/>
    <w:rsid w:val="6D5D1317"/>
    <w:rsid w:val="6DEBA6B4"/>
    <w:rsid w:val="6F877715"/>
    <w:rsid w:val="6FE1139C"/>
    <w:rsid w:val="70BEAB91"/>
    <w:rsid w:val="71662658"/>
    <w:rsid w:val="72B55378"/>
    <w:rsid w:val="72EEADEB"/>
    <w:rsid w:val="741AACC1"/>
    <w:rsid w:val="7728DD6B"/>
    <w:rsid w:val="783D8B42"/>
    <w:rsid w:val="7996DF70"/>
    <w:rsid w:val="7AE41D39"/>
    <w:rsid w:val="7BF5670B"/>
    <w:rsid w:val="7C4132D5"/>
    <w:rsid w:val="7C6CA738"/>
    <w:rsid w:val="7CCA8C69"/>
    <w:rsid w:val="7D58A2DA"/>
    <w:rsid w:val="7DC57788"/>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87791044">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05634041">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man.torres@ecopetrol.com.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go.camelo@ecopetrol.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9" ma:contentTypeDescription="Crear nuevo documento." ma:contentTypeScope="" ma:versionID="98d3dd9ca4456c78d7a5cbe186255a3f">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2ff88d564e7fa83854da0ce9e27b263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2E6E8-EB0F-41D4-A891-D9FB02E89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EDECB-6DC5-40B3-8217-5B8B1D70B550}">
  <ds:schemaRefs>
    <ds:schemaRef ds:uri="http://schemas.openxmlformats.org/officeDocument/2006/bibliography"/>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B19B7-2356-4F96-8D56-5DF3121DE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2703</Words>
  <Characters>14871</Characters>
  <Application>Microsoft Office Word</Application>
  <DocSecurity>0</DocSecurity>
  <Lines>123</Lines>
  <Paragraphs>35</Paragraphs>
  <ScaleCrop>false</ScaleCrop>
  <Company>ECOPETROL S.A.</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110</cp:revision>
  <cp:lastPrinted>2017-09-14T21:18:00Z</cp:lastPrinted>
  <dcterms:created xsi:type="dcterms:W3CDTF">2021-04-07T15:26:00Z</dcterms:created>
  <dcterms:modified xsi:type="dcterms:W3CDTF">2021-04-20T02:36:00Z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